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E4CC6" w14:textId="77777777" w:rsidR="00133736" w:rsidRPr="00D72927" w:rsidRDefault="00133736" w:rsidP="00133736">
      <w:pPr>
        <w:spacing w:line="240" w:lineRule="auto"/>
        <w:jc w:val="right"/>
        <w:rPr>
          <w:rFonts w:cs="Times New Roman"/>
          <w:bCs/>
          <w:szCs w:val="24"/>
        </w:rPr>
      </w:pPr>
      <w:r w:rsidRPr="00D72927">
        <w:rPr>
          <w:rFonts w:cs="Times New Roman"/>
          <w:bCs/>
          <w:szCs w:val="24"/>
        </w:rPr>
        <w:t>SELETUSKIRI</w:t>
      </w:r>
    </w:p>
    <w:p w14:paraId="5D5423CA" w14:textId="77777777" w:rsidR="00133736" w:rsidRPr="00D72927" w:rsidRDefault="00133736" w:rsidP="00133736">
      <w:pPr>
        <w:spacing w:line="240" w:lineRule="auto"/>
        <w:jc w:val="right"/>
        <w:rPr>
          <w:rFonts w:cs="Times New Roman"/>
          <w:bCs/>
          <w:szCs w:val="24"/>
        </w:rPr>
      </w:pPr>
      <w:r w:rsidRPr="00D72927">
        <w:rPr>
          <w:rFonts w:cs="Times New Roman"/>
          <w:bCs/>
          <w:szCs w:val="24"/>
        </w:rPr>
        <w:t>AUGUST 2024</w:t>
      </w:r>
    </w:p>
    <w:p w14:paraId="7FEDF0BE" w14:textId="77777777" w:rsidR="00133736" w:rsidRPr="00D72927" w:rsidRDefault="00133736" w:rsidP="00133736">
      <w:pPr>
        <w:pStyle w:val="Pealkiri"/>
        <w:rPr>
          <w:spacing w:val="0"/>
          <w:sz w:val="24"/>
          <w:szCs w:val="24"/>
        </w:rPr>
      </w:pPr>
    </w:p>
    <w:p w14:paraId="6639AC98" w14:textId="77777777" w:rsidR="00133736" w:rsidRPr="00D72927" w:rsidRDefault="00133736" w:rsidP="00133736">
      <w:pPr>
        <w:pStyle w:val="Pealkiri"/>
        <w:rPr>
          <w:spacing w:val="0"/>
          <w:sz w:val="24"/>
          <w:szCs w:val="24"/>
        </w:rPr>
      </w:pPr>
      <w:commentRangeStart w:id="0"/>
      <w:r w:rsidRPr="00D72927">
        <w:rPr>
          <w:spacing w:val="0"/>
          <w:sz w:val="24"/>
          <w:szCs w:val="24"/>
        </w:rPr>
        <w:t>HOIU-LAENUÜHISTU SEADUSE MUUTMISE JA SELLEGA SEONDUVALT TEISTE SEADUSTE MUUTMISE SEADUSE EELNÕU SELETUSKIRI</w:t>
      </w:r>
      <w:commentRangeEnd w:id="0"/>
      <w:r w:rsidR="00E83065">
        <w:rPr>
          <w:rStyle w:val="Kommentaariviide"/>
          <w:rFonts w:eastAsiaTheme="minorHAnsi" w:cstheme="minorBidi"/>
          <w:b w:val="0"/>
          <w:spacing w:val="0"/>
          <w:kern w:val="0"/>
        </w:rPr>
        <w:commentReference w:id="0"/>
      </w:r>
    </w:p>
    <w:p w14:paraId="4D9F41EC" w14:textId="77777777" w:rsidR="00133736" w:rsidRPr="00D72927" w:rsidRDefault="00133736" w:rsidP="00133736">
      <w:pPr>
        <w:pStyle w:val="Jalus"/>
        <w:tabs>
          <w:tab w:val="clear" w:pos="4513"/>
          <w:tab w:val="clear" w:pos="9026"/>
        </w:tabs>
        <w:rPr>
          <w:rFonts w:eastAsia="CIDFont+F1" w:cs="Times New Roman"/>
          <w:szCs w:val="24"/>
        </w:rPr>
      </w:pPr>
    </w:p>
    <w:p w14:paraId="71B0DA7D" w14:textId="77777777" w:rsidR="00133736" w:rsidRPr="00D72927" w:rsidRDefault="00133736" w:rsidP="00133736">
      <w:pPr>
        <w:spacing w:line="240" w:lineRule="auto"/>
        <w:rPr>
          <w:rFonts w:cs="Times New Roman"/>
          <w:b/>
          <w:bCs/>
          <w:szCs w:val="24"/>
        </w:rPr>
      </w:pPr>
      <w:r w:rsidRPr="00D72927">
        <w:rPr>
          <w:rFonts w:cs="Times New Roman"/>
          <w:b/>
          <w:bCs/>
          <w:szCs w:val="24"/>
        </w:rPr>
        <w:t>Sisukord</w:t>
      </w:r>
    </w:p>
    <w:p w14:paraId="28BAF2DC" w14:textId="77777777" w:rsidR="00133736" w:rsidRPr="00D72927" w:rsidRDefault="00133736" w:rsidP="00133736">
      <w:pPr>
        <w:spacing w:line="240" w:lineRule="auto"/>
        <w:rPr>
          <w:rFonts w:cs="Times New Roman"/>
          <w:b/>
          <w:bCs/>
          <w:szCs w:val="24"/>
        </w:rPr>
      </w:pPr>
    </w:p>
    <w:p w14:paraId="2703A8BB" w14:textId="77777777" w:rsidR="00133736" w:rsidRPr="00D72927" w:rsidRDefault="00133736" w:rsidP="00133736">
      <w:pPr>
        <w:spacing w:line="240" w:lineRule="auto"/>
        <w:rPr>
          <w:rFonts w:cs="Times New Roman"/>
          <w:szCs w:val="24"/>
        </w:rPr>
      </w:pPr>
      <w:r w:rsidRPr="00D72927">
        <w:rPr>
          <w:rFonts w:cs="Times New Roman"/>
          <w:b/>
          <w:bCs/>
          <w:szCs w:val="24"/>
        </w:rPr>
        <w:t>1. Sissejuhatus</w:t>
      </w:r>
      <w:r w:rsidRPr="00D72927">
        <w:rPr>
          <w:rFonts w:cs="Times New Roman"/>
          <w:szCs w:val="24"/>
        </w:rPr>
        <w:t>…………………………………………………………………………………….3</w:t>
      </w:r>
    </w:p>
    <w:p w14:paraId="526CDA5C" w14:textId="77777777" w:rsidR="00133736" w:rsidRPr="00D72927" w:rsidRDefault="00133736" w:rsidP="00133736">
      <w:pPr>
        <w:spacing w:line="240" w:lineRule="auto"/>
        <w:ind w:left="708"/>
        <w:rPr>
          <w:rFonts w:cs="Times New Roman"/>
          <w:szCs w:val="24"/>
        </w:rPr>
      </w:pPr>
      <w:r w:rsidRPr="00D72927">
        <w:rPr>
          <w:rFonts w:cs="Times New Roman"/>
          <w:szCs w:val="24"/>
        </w:rPr>
        <w:t>1.1. Sisukokkuvõte………………………………………………………………………....3</w:t>
      </w:r>
    </w:p>
    <w:p w14:paraId="3501DFC0" w14:textId="77777777" w:rsidR="00133736" w:rsidRPr="00D72927" w:rsidRDefault="00133736" w:rsidP="00133736">
      <w:pPr>
        <w:spacing w:line="240" w:lineRule="auto"/>
        <w:ind w:left="1416"/>
        <w:rPr>
          <w:rFonts w:cs="Times New Roman"/>
          <w:szCs w:val="24"/>
        </w:rPr>
      </w:pPr>
      <w:r w:rsidRPr="00D72927">
        <w:rPr>
          <w:rFonts w:cs="Times New Roman"/>
          <w:szCs w:val="24"/>
        </w:rPr>
        <w:t>1.1.1. Eelnõu eesmärgid ja lühisisu…………………………………………………3</w:t>
      </w:r>
    </w:p>
    <w:p w14:paraId="23F1AAE8" w14:textId="77777777" w:rsidR="00133736" w:rsidRPr="00D72927" w:rsidRDefault="00133736" w:rsidP="00133736">
      <w:pPr>
        <w:spacing w:line="240" w:lineRule="auto"/>
        <w:ind w:left="1416"/>
        <w:rPr>
          <w:rFonts w:cs="Times New Roman"/>
          <w:szCs w:val="24"/>
        </w:rPr>
      </w:pPr>
      <w:r w:rsidRPr="00D72927">
        <w:rPr>
          <w:rFonts w:cs="Times New Roman"/>
          <w:szCs w:val="24"/>
        </w:rPr>
        <w:t>1.1.2. Hoiu-laenuühistute suhtes kehtiv regulatsioon ja praktilised probleemid…………………………………………………………………………5</w:t>
      </w:r>
    </w:p>
    <w:p w14:paraId="09365E2D" w14:textId="77777777" w:rsidR="00133736" w:rsidRPr="00D72927" w:rsidRDefault="00133736" w:rsidP="00133736">
      <w:pPr>
        <w:spacing w:line="240" w:lineRule="auto"/>
        <w:ind w:left="1416"/>
        <w:rPr>
          <w:rFonts w:cs="Times New Roman"/>
          <w:szCs w:val="24"/>
        </w:rPr>
      </w:pPr>
      <w:r w:rsidRPr="00D72927">
        <w:rPr>
          <w:rFonts w:cs="Times New Roman"/>
          <w:szCs w:val="24"/>
        </w:rPr>
        <w:t>1.1.3. Eelnõuga kaasnevad muudatused……………………………………………6</w:t>
      </w:r>
    </w:p>
    <w:p w14:paraId="05C79A4D" w14:textId="77777777" w:rsidR="00133736" w:rsidRPr="00D72927" w:rsidRDefault="00133736" w:rsidP="00133736">
      <w:pPr>
        <w:spacing w:line="240" w:lineRule="auto"/>
        <w:ind w:left="708"/>
        <w:rPr>
          <w:rFonts w:cs="Times New Roman"/>
          <w:szCs w:val="24"/>
        </w:rPr>
      </w:pPr>
      <w:r w:rsidRPr="00D72927">
        <w:rPr>
          <w:rFonts w:cs="Times New Roman"/>
          <w:szCs w:val="24"/>
        </w:rPr>
        <w:t xml:space="preserve">1.2. Eelnõu ettevalmistajad………………………………………………………………...9 </w:t>
      </w:r>
    </w:p>
    <w:p w14:paraId="5577270E" w14:textId="77777777" w:rsidR="00133736" w:rsidRPr="00D72927" w:rsidRDefault="00133736" w:rsidP="00133736">
      <w:pPr>
        <w:spacing w:line="240" w:lineRule="auto"/>
        <w:ind w:left="708"/>
        <w:rPr>
          <w:rFonts w:cs="Times New Roman"/>
          <w:szCs w:val="24"/>
        </w:rPr>
      </w:pPr>
      <w:r w:rsidRPr="00D72927">
        <w:rPr>
          <w:rFonts w:cs="Times New Roman"/>
          <w:szCs w:val="24"/>
        </w:rPr>
        <w:t>1.3. Märkused………………………………………………………………………………9</w:t>
      </w:r>
    </w:p>
    <w:p w14:paraId="57222EEF" w14:textId="77777777" w:rsidR="00133736" w:rsidRPr="00D72927" w:rsidRDefault="00133736" w:rsidP="00133736">
      <w:pPr>
        <w:spacing w:line="240" w:lineRule="auto"/>
        <w:rPr>
          <w:rFonts w:cs="Times New Roman"/>
          <w:szCs w:val="24"/>
        </w:rPr>
      </w:pPr>
      <w:r w:rsidRPr="00D72927">
        <w:rPr>
          <w:rFonts w:cs="Times New Roman"/>
          <w:b/>
          <w:bCs/>
          <w:szCs w:val="24"/>
        </w:rPr>
        <w:t>2. Seaduse eesmärk</w:t>
      </w:r>
      <w:r w:rsidRPr="00D72927">
        <w:rPr>
          <w:rFonts w:cs="Times New Roman"/>
          <w:szCs w:val="24"/>
        </w:rPr>
        <w:t>………………………………………………………………………………10</w:t>
      </w:r>
    </w:p>
    <w:p w14:paraId="556F6169" w14:textId="77777777" w:rsidR="00133736" w:rsidRPr="00D72927" w:rsidRDefault="00133736" w:rsidP="00133736">
      <w:pPr>
        <w:spacing w:line="240" w:lineRule="auto"/>
        <w:ind w:left="708"/>
        <w:rPr>
          <w:rFonts w:cs="Times New Roman"/>
          <w:szCs w:val="24"/>
        </w:rPr>
      </w:pPr>
      <w:r w:rsidRPr="00D72927">
        <w:rPr>
          <w:rFonts w:cs="Times New Roman"/>
          <w:szCs w:val="24"/>
        </w:rPr>
        <w:t>2.1. Kehtiv regulatsioon…………………………………………………………………..10</w:t>
      </w:r>
    </w:p>
    <w:p w14:paraId="2CF8EA23" w14:textId="77777777" w:rsidR="00133736" w:rsidRPr="00D72927" w:rsidRDefault="00133736" w:rsidP="00133736">
      <w:pPr>
        <w:spacing w:line="240" w:lineRule="auto"/>
        <w:ind w:left="708"/>
        <w:rPr>
          <w:rFonts w:cs="Times New Roman"/>
          <w:szCs w:val="24"/>
        </w:rPr>
      </w:pPr>
      <w:r w:rsidRPr="00D72927">
        <w:rPr>
          <w:rFonts w:cs="Times New Roman"/>
          <w:szCs w:val="24"/>
        </w:rPr>
        <w:t>2.2. Hoiu-laenuühistute varade maht, liikmete arv ja muud olulised näitajad……………13</w:t>
      </w:r>
    </w:p>
    <w:p w14:paraId="643B1741" w14:textId="77777777" w:rsidR="00133736" w:rsidRPr="00D72927" w:rsidRDefault="00133736" w:rsidP="00133736">
      <w:pPr>
        <w:spacing w:line="240" w:lineRule="auto"/>
        <w:ind w:left="708"/>
        <w:rPr>
          <w:rFonts w:cs="Times New Roman"/>
          <w:szCs w:val="24"/>
        </w:rPr>
      </w:pPr>
      <w:r w:rsidRPr="00D72927">
        <w:rPr>
          <w:rFonts w:cs="Times New Roman"/>
          <w:szCs w:val="24"/>
        </w:rPr>
        <w:t>2.3. Kehtiva regulatsiooni ja plaanitava seaduseelnõu võrdlus…………………………...14</w:t>
      </w:r>
    </w:p>
    <w:p w14:paraId="49F810F3" w14:textId="77777777" w:rsidR="00133736" w:rsidRPr="00D72927" w:rsidRDefault="00133736" w:rsidP="00133736">
      <w:pPr>
        <w:spacing w:line="240" w:lineRule="auto"/>
        <w:ind w:left="708"/>
        <w:rPr>
          <w:rFonts w:cs="Times New Roman"/>
          <w:szCs w:val="24"/>
        </w:rPr>
      </w:pPr>
      <w:r w:rsidRPr="00D72927">
        <w:rPr>
          <w:rFonts w:cs="Times New Roman"/>
          <w:szCs w:val="24"/>
        </w:rPr>
        <w:t>2.4. Eelmiste eelnõude versiooni kohta laekunud tagasiside……………………………...19</w:t>
      </w:r>
    </w:p>
    <w:p w14:paraId="4CAF092D" w14:textId="77777777" w:rsidR="00133736" w:rsidRPr="00D72927" w:rsidRDefault="00133736" w:rsidP="00133736">
      <w:pPr>
        <w:spacing w:line="240" w:lineRule="auto"/>
        <w:rPr>
          <w:rFonts w:cs="Times New Roman"/>
          <w:szCs w:val="24"/>
        </w:rPr>
      </w:pPr>
      <w:r w:rsidRPr="00D72927">
        <w:rPr>
          <w:rFonts w:cs="Times New Roman"/>
          <w:b/>
          <w:bCs/>
          <w:szCs w:val="24"/>
        </w:rPr>
        <w:t>3. Eelnõu sisu ja võrdlev analüüs</w:t>
      </w:r>
      <w:r w:rsidRPr="00D72927">
        <w:rPr>
          <w:rFonts w:cs="Times New Roman"/>
          <w:szCs w:val="24"/>
        </w:rPr>
        <w:t>……………………………………………………………….21</w:t>
      </w:r>
    </w:p>
    <w:p w14:paraId="71FFE773" w14:textId="77777777" w:rsidR="00133736" w:rsidRPr="00D72927" w:rsidRDefault="00133736" w:rsidP="00133736">
      <w:pPr>
        <w:spacing w:line="240" w:lineRule="auto"/>
        <w:ind w:left="708"/>
        <w:rPr>
          <w:rFonts w:cs="Times New Roman"/>
          <w:szCs w:val="24"/>
        </w:rPr>
      </w:pPr>
      <w:r w:rsidRPr="00D72927">
        <w:rPr>
          <w:rFonts w:cs="Times New Roman"/>
          <w:szCs w:val="24"/>
        </w:rPr>
        <w:t>3.1. Eelnõu § 1 – hoiu-laenuühistu seaduse muutmine……………………………………2</w:t>
      </w:r>
      <w:r>
        <w:rPr>
          <w:rFonts w:cs="Times New Roman"/>
          <w:szCs w:val="24"/>
        </w:rPr>
        <w:t>1</w:t>
      </w:r>
    </w:p>
    <w:p w14:paraId="015F1A65" w14:textId="77777777" w:rsidR="00133736" w:rsidRPr="00D72927" w:rsidRDefault="00133736" w:rsidP="00133736">
      <w:pPr>
        <w:spacing w:line="240" w:lineRule="auto"/>
        <w:ind w:left="708"/>
        <w:rPr>
          <w:rFonts w:cs="Times New Roman"/>
          <w:szCs w:val="24"/>
        </w:rPr>
      </w:pPr>
      <w:r w:rsidRPr="00D72927">
        <w:rPr>
          <w:rFonts w:cs="Times New Roman"/>
          <w:szCs w:val="24"/>
        </w:rPr>
        <w:t>3.2. Eelnõu § 2 – krediidiandjate- ja vahendajate seaduse muutmine…………………….5</w:t>
      </w:r>
      <w:r>
        <w:rPr>
          <w:rFonts w:cs="Times New Roman"/>
          <w:szCs w:val="24"/>
        </w:rPr>
        <w:t>2</w:t>
      </w:r>
    </w:p>
    <w:p w14:paraId="388452A8" w14:textId="77777777" w:rsidR="00133736" w:rsidRPr="00D72927" w:rsidRDefault="00133736" w:rsidP="00133736">
      <w:pPr>
        <w:spacing w:line="240" w:lineRule="auto"/>
        <w:ind w:left="708"/>
        <w:rPr>
          <w:rFonts w:cs="Times New Roman"/>
          <w:szCs w:val="24"/>
        </w:rPr>
      </w:pPr>
      <w:r w:rsidRPr="00D72927">
        <w:rPr>
          <w:rFonts w:cs="Times New Roman"/>
          <w:szCs w:val="24"/>
        </w:rPr>
        <w:t>3.3. Eelnõu § 3 – krediidiasutuste seaduse muutmine…………………………………….5</w:t>
      </w:r>
      <w:r>
        <w:rPr>
          <w:rFonts w:cs="Times New Roman"/>
          <w:szCs w:val="24"/>
        </w:rPr>
        <w:t>2</w:t>
      </w:r>
    </w:p>
    <w:p w14:paraId="4763D930" w14:textId="77777777" w:rsidR="00133736" w:rsidRPr="00D72927" w:rsidRDefault="00133736" w:rsidP="00133736">
      <w:pPr>
        <w:spacing w:line="240" w:lineRule="auto"/>
        <w:ind w:left="708"/>
        <w:rPr>
          <w:rFonts w:cs="Times New Roman"/>
          <w:szCs w:val="24"/>
        </w:rPr>
      </w:pPr>
      <w:r w:rsidRPr="00D72927">
        <w:rPr>
          <w:rFonts w:cs="Times New Roman"/>
          <w:szCs w:val="24"/>
        </w:rPr>
        <w:t>3.4. Eelnõu § 4 – makseasutuste ja e-raha asutuste seaduse muutmine…………………..5</w:t>
      </w:r>
      <w:r>
        <w:rPr>
          <w:rFonts w:cs="Times New Roman"/>
          <w:szCs w:val="24"/>
        </w:rPr>
        <w:t>8</w:t>
      </w:r>
    </w:p>
    <w:p w14:paraId="5C8FE9CA" w14:textId="77777777" w:rsidR="00133736" w:rsidRPr="00D72927" w:rsidRDefault="00133736" w:rsidP="00133736">
      <w:pPr>
        <w:spacing w:line="240" w:lineRule="auto"/>
        <w:ind w:left="708"/>
        <w:rPr>
          <w:rFonts w:cs="Times New Roman"/>
          <w:szCs w:val="24"/>
        </w:rPr>
      </w:pPr>
      <w:r w:rsidRPr="00D72927">
        <w:rPr>
          <w:rFonts w:cs="Times New Roman"/>
          <w:szCs w:val="24"/>
        </w:rPr>
        <w:t>3.5. Eelnõu § 5 – rahapesu ja terrorismi rahastamise tõkestamise seaduse muutmine……5</w:t>
      </w:r>
      <w:r>
        <w:rPr>
          <w:rFonts w:cs="Times New Roman"/>
          <w:szCs w:val="24"/>
        </w:rPr>
        <w:t>9</w:t>
      </w:r>
    </w:p>
    <w:p w14:paraId="1808E50B" w14:textId="77777777" w:rsidR="00133736" w:rsidRPr="00D72927" w:rsidRDefault="00133736" w:rsidP="00133736">
      <w:pPr>
        <w:spacing w:line="240" w:lineRule="auto"/>
        <w:ind w:left="708"/>
        <w:rPr>
          <w:rFonts w:cs="Times New Roman"/>
          <w:szCs w:val="24"/>
        </w:rPr>
      </w:pPr>
      <w:r w:rsidRPr="00D72927">
        <w:rPr>
          <w:rFonts w:cs="Times New Roman"/>
          <w:szCs w:val="24"/>
        </w:rPr>
        <w:t>3.6. Eelnõu § 6 – reklaamiseaduse muutmine……………………………………………..5</w:t>
      </w:r>
      <w:r>
        <w:rPr>
          <w:rFonts w:cs="Times New Roman"/>
          <w:szCs w:val="24"/>
        </w:rPr>
        <w:t>9</w:t>
      </w:r>
    </w:p>
    <w:p w14:paraId="284797BC" w14:textId="77777777" w:rsidR="00133736" w:rsidRPr="00D72927" w:rsidRDefault="00133736" w:rsidP="00133736">
      <w:pPr>
        <w:spacing w:line="240" w:lineRule="auto"/>
        <w:ind w:left="708"/>
        <w:rPr>
          <w:rFonts w:cs="Times New Roman"/>
          <w:szCs w:val="24"/>
        </w:rPr>
      </w:pPr>
      <w:r w:rsidRPr="00D72927">
        <w:rPr>
          <w:rFonts w:cs="Times New Roman"/>
          <w:szCs w:val="24"/>
        </w:rPr>
        <w:t>3.7. Eelnõu § 7– tulundusühistu seaduse muutmine………………………………………5</w:t>
      </w:r>
      <w:r>
        <w:rPr>
          <w:rFonts w:cs="Times New Roman"/>
          <w:szCs w:val="24"/>
        </w:rPr>
        <w:t>9</w:t>
      </w:r>
    </w:p>
    <w:p w14:paraId="5D94DEBD" w14:textId="77777777" w:rsidR="00133736" w:rsidRPr="00D72927" w:rsidRDefault="00133736" w:rsidP="00133736">
      <w:pPr>
        <w:spacing w:line="240" w:lineRule="auto"/>
        <w:ind w:left="708"/>
        <w:rPr>
          <w:rFonts w:cs="Times New Roman"/>
          <w:szCs w:val="24"/>
        </w:rPr>
      </w:pPr>
      <w:r w:rsidRPr="00D72927">
        <w:rPr>
          <w:rFonts w:cs="Times New Roman"/>
          <w:szCs w:val="24"/>
        </w:rPr>
        <w:t>3.8. Eelnõu § 8 – seaduse jõustumine……………………………………………………..5</w:t>
      </w:r>
      <w:r>
        <w:rPr>
          <w:rFonts w:cs="Times New Roman"/>
          <w:szCs w:val="24"/>
        </w:rPr>
        <w:t>9</w:t>
      </w:r>
    </w:p>
    <w:p w14:paraId="3331D187" w14:textId="77777777" w:rsidR="00133736" w:rsidRPr="00D72927" w:rsidRDefault="00133736" w:rsidP="00133736">
      <w:pPr>
        <w:spacing w:line="240" w:lineRule="auto"/>
        <w:rPr>
          <w:rFonts w:cs="Times New Roman"/>
          <w:b/>
          <w:bCs/>
          <w:szCs w:val="24"/>
        </w:rPr>
      </w:pPr>
      <w:r w:rsidRPr="00D72927">
        <w:rPr>
          <w:rFonts w:cs="Times New Roman"/>
          <w:b/>
          <w:bCs/>
          <w:szCs w:val="24"/>
        </w:rPr>
        <w:t>4. Eelnõu terminoloogia</w:t>
      </w:r>
      <w:r w:rsidRPr="00D72927">
        <w:rPr>
          <w:rFonts w:cs="Times New Roman"/>
          <w:szCs w:val="24"/>
        </w:rPr>
        <w:t>…………………………………………………………………………</w:t>
      </w:r>
      <w:r>
        <w:rPr>
          <w:rFonts w:cs="Times New Roman"/>
          <w:szCs w:val="24"/>
        </w:rPr>
        <w:t>60</w:t>
      </w:r>
    </w:p>
    <w:p w14:paraId="193FEBDB" w14:textId="77777777" w:rsidR="00133736" w:rsidRPr="00D72927" w:rsidRDefault="00133736" w:rsidP="00133736">
      <w:pPr>
        <w:spacing w:line="240" w:lineRule="auto"/>
        <w:rPr>
          <w:rFonts w:cs="Times New Roman"/>
          <w:szCs w:val="24"/>
        </w:rPr>
      </w:pPr>
      <w:r w:rsidRPr="00D72927">
        <w:rPr>
          <w:rFonts w:cs="Times New Roman"/>
          <w:b/>
          <w:bCs/>
          <w:szCs w:val="24"/>
        </w:rPr>
        <w:t>5. Eelnõu vastavus Euroopa Liidu õigusele</w:t>
      </w:r>
      <w:r w:rsidRPr="00D72927">
        <w:rPr>
          <w:rFonts w:cs="Times New Roman"/>
          <w:szCs w:val="24"/>
        </w:rPr>
        <w:t>…………………………………………………….</w:t>
      </w:r>
      <w:r>
        <w:rPr>
          <w:rFonts w:cs="Times New Roman"/>
          <w:szCs w:val="24"/>
        </w:rPr>
        <w:t>60</w:t>
      </w:r>
    </w:p>
    <w:p w14:paraId="4447F2CC" w14:textId="77777777" w:rsidR="00133736" w:rsidRPr="00D72927" w:rsidRDefault="00133736" w:rsidP="00133736">
      <w:pPr>
        <w:spacing w:line="240" w:lineRule="auto"/>
        <w:rPr>
          <w:rFonts w:cs="Times New Roman"/>
          <w:szCs w:val="24"/>
        </w:rPr>
      </w:pPr>
      <w:r w:rsidRPr="00D72927">
        <w:rPr>
          <w:rFonts w:cs="Times New Roman"/>
          <w:b/>
          <w:bCs/>
          <w:szCs w:val="24"/>
        </w:rPr>
        <w:t>6. Eelnõu vastavus Eesti Vabariigi Põhiseadusele</w:t>
      </w:r>
      <w:r w:rsidRPr="00D72927">
        <w:rPr>
          <w:rFonts w:cs="Times New Roman"/>
          <w:szCs w:val="24"/>
        </w:rPr>
        <w:t>……………………………………………..</w:t>
      </w:r>
      <w:r>
        <w:rPr>
          <w:rFonts w:cs="Times New Roman"/>
          <w:szCs w:val="24"/>
        </w:rPr>
        <w:t>60</w:t>
      </w:r>
    </w:p>
    <w:p w14:paraId="173A4578" w14:textId="77777777" w:rsidR="00133736" w:rsidRPr="00D72927" w:rsidRDefault="00133736" w:rsidP="00133736">
      <w:pPr>
        <w:spacing w:line="240" w:lineRule="auto"/>
        <w:rPr>
          <w:rFonts w:cs="Times New Roman"/>
          <w:szCs w:val="24"/>
        </w:rPr>
      </w:pPr>
      <w:r w:rsidRPr="00D72927">
        <w:rPr>
          <w:rFonts w:cs="Times New Roman"/>
          <w:szCs w:val="24"/>
        </w:rPr>
        <w:tab/>
        <w:t>6.1. Põhiõiguse esemeline kaitseala………………………………………………………</w:t>
      </w:r>
      <w:r>
        <w:rPr>
          <w:rFonts w:cs="Times New Roman"/>
          <w:szCs w:val="24"/>
        </w:rPr>
        <w:t>60</w:t>
      </w:r>
    </w:p>
    <w:p w14:paraId="3187B967" w14:textId="77777777" w:rsidR="00133736" w:rsidRPr="00D72927" w:rsidRDefault="00133736" w:rsidP="00133736">
      <w:pPr>
        <w:spacing w:line="240" w:lineRule="auto"/>
        <w:rPr>
          <w:rFonts w:cs="Times New Roman"/>
          <w:szCs w:val="24"/>
        </w:rPr>
      </w:pPr>
      <w:r w:rsidRPr="00D72927">
        <w:rPr>
          <w:rFonts w:cs="Times New Roman"/>
          <w:szCs w:val="24"/>
        </w:rPr>
        <w:tab/>
      </w:r>
      <w:r w:rsidRPr="00D72927">
        <w:rPr>
          <w:rFonts w:cs="Times New Roman"/>
          <w:szCs w:val="24"/>
        </w:rPr>
        <w:tab/>
        <w:t>6.1.1. Õigus tegeleda ettevõtlusega ehk ettevõtlusvabadus……………………….</w:t>
      </w:r>
      <w:r>
        <w:rPr>
          <w:rFonts w:cs="Times New Roman"/>
          <w:szCs w:val="24"/>
        </w:rPr>
        <w:t>60</w:t>
      </w:r>
    </w:p>
    <w:p w14:paraId="3EE06FB9" w14:textId="77777777" w:rsidR="00133736" w:rsidRPr="00D72927" w:rsidRDefault="00133736" w:rsidP="00133736">
      <w:pPr>
        <w:spacing w:line="240" w:lineRule="auto"/>
        <w:rPr>
          <w:rFonts w:cs="Times New Roman"/>
          <w:szCs w:val="24"/>
        </w:rPr>
      </w:pPr>
      <w:r w:rsidRPr="00D72927">
        <w:rPr>
          <w:rFonts w:cs="Times New Roman"/>
          <w:szCs w:val="24"/>
        </w:rPr>
        <w:tab/>
      </w:r>
      <w:r w:rsidRPr="00D72927">
        <w:rPr>
          <w:rFonts w:cs="Times New Roman"/>
          <w:szCs w:val="24"/>
        </w:rPr>
        <w:tab/>
        <w:t>6.1.2. Omandipõhiõigus…………………………………………………………..6</w:t>
      </w:r>
      <w:r>
        <w:rPr>
          <w:rFonts w:cs="Times New Roman"/>
          <w:szCs w:val="24"/>
        </w:rPr>
        <w:t>1</w:t>
      </w:r>
    </w:p>
    <w:p w14:paraId="432AD4BD" w14:textId="77777777" w:rsidR="00133736" w:rsidRPr="00D72927" w:rsidRDefault="00133736" w:rsidP="00133736">
      <w:pPr>
        <w:spacing w:line="240" w:lineRule="auto"/>
        <w:rPr>
          <w:rFonts w:cs="Times New Roman"/>
          <w:szCs w:val="24"/>
        </w:rPr>
      </w:pPr>
      <w:r w:rsidRPr="00D72927">
        <w:rPr>
          <w:rFonts w:cs="Times New Roman"/>
          <w:szCs w:val="24"/>
        </w:rPr>
        <w:tab/>
        <w:t>6.2. Isikuline kaitseala (PS § 9)……………………………………………………………60</w:t>
      </w:r>
    </w:p>
    <w:p w14:paraId="5D3029E7" w14:textId="77777777" w:rsidR="00133736" w:rsidRPr="00D72927" w:rsidRDefault="00133736" w:rsidP="00133736">
      <w:pPr>
        <w:spacing w:line="240" w:lineRule="auto"/>
        <w:rPr>
          <w:rFonts w:cs="Times New Roman"/>
          <w:szCs w:val="24"/>
        </w:rPr>
      </w:pPr>
      <w:r w:rsidRPr="00D72927">
        <w:rPr>
          <w:rFonts w:cs="Times New Roman"/>
          <w:szCs w:val="24"/>
        </w:rPr>
        <w:tab/>
        <w:t>6.3. Põhiõiguse riive………………………………………………………………………6</w:t>
      </w:r>
      <w:r>
        <w:rPr>
          <w:rFonts w:cs="Times New Roman"/>
          <w:szCs w:val="24"/>
        </w:rPr>
        <w:t>2</w:t>
      </w:r>
    </w:p>
    <w:p w14:paraId="1BC47B8E" w14:textId="77777777" w:rsidR="00133736" w:rsidRPr="00D72927" w:rsidRDefault="00133736" w:rsidP="00133736">
      <w:pPr>
        <w:spacing w:line="240" w:lineRule="auto"/>
        <w:rPr>
          <w:rFonts w:cs="Times New Roman"/>
          <w:szCs w:val="24"/>
        </w:rPr>
      </w:pPr>
      <w:r w:rsidRPr="00D72927">
        <w:rPr>
          <w:rFonts w:cs="Times New Roman"/>
          <w:szCs w:val="24"/>
        </w:rPr>
        <w:tab/>
      </w:r>
      <w:r w:rsidRPr="00D72927">
        <w:rPr>
          <w:rFonts w:cs="Times New Roman"/>
          <w:szCs w:val="24"/>
        </w:rPr>
        <w:tab/>
        <w:t>6.3.1. Riive formaalne põhiseaduspärasus………………………………………...6</w:t>
      </w:r>
      <w:r>
        <w:rPr>
          <w:rFonts w:cs="Times New Roman"/>
          <w:szCs w:val="24"/>
        </w:rPr>
        <w:t>3</w:t>
      </w:r>
    </w:p>
    <w:p w14:paraId="5BC4BAFE" w14:textId="77777777" w:rsidR="00133736" w:rsidRPr="00D72927" w:rsidRDefault="00133736" w:rsidP="00133736">
      <w:pPr>
        <w:spacing w:line="240" w:lineRule="auto"/>
        <w:rPr>
          <w:rFonts w:cs="Times New Roman"/>
          <w:szCs w:val="24"/>
        </w:rPr>
      </w:pPr>
      <w:r w:rsidRPr="00D72927">
        <w:rPr>
          <w:rFonts w:cs="Times New Roman"/>
          <w:szCs w:val="24"/>
        </w:rPr>
        <w:tab/>
      </w:r>
      <w:r w:rsidRPr="00D72927">
        <w:rPr>
          <w:rFonts w:cs="Times New Roman"/>
          <w:szCs w:val="24"/>
        </w:rPr>
        <w:tab/>
        <w:t>6.3.2. Riive materiaalne põhiseaduspärasus………………………………………6</w:t>
      </w:r>
      <w:r>
        <w:rPr>
          <w:rFonts w:cs="Times New Roman"/>
          <w:szCs w:val="24"/>
        </w:rPr>
        <w:t>3</w:t>
      </w:r>
    </w:p>
    <w:p w14:paraId="25469C42" w14:textId="77777777" w:rsidR="00133736" w:rsidRPr="00D72927" w:rsidRDefault="00133736" w:rsidP="00133736">
      <w:pPr>
        <w:spacing w:line="240" w:lineRule="auto"/>
        <w:rPr>
          <w:rFonts w:cs="Times New Roman"/>
          <w:szCs w:val="24"/>
        </w:rPr>
      </w:pPr>
      <w:r w:rsidRPr="00D72927">
        <w:rPr>
          <w:rFonts w:cs="Times New Roman"/>
          <w:szCs w:val="24"/>
        </w:rPr>
        <w:tab/>
      </w:r>
      <w:r w:rsidRPr="00D72927">
        <w:rPr>
          <w:rFonts w:cs="Times New Roman"/>
          <w:szCs w:val="24"/>
        </w:rPr>
        <w:tab/>
      </w:r>
      <w:r w:rsidRPr="00D72927">
        <w:rPr>
          <w:rFonts w:cs="Times New Roman"/>
          <w:szCs w:val="24"/>
        </w:rPr>
        <w:tab/>
      </w:r>
      <w:r w:rsidRPr="00D72927">
        <w:rPr>
          <w:rFonts w:cs="Times New Roman"/>
          <w:i/>
          <w:iCs/>
          <w:szCs w:val="24"/>
        </w:rPr>
        <w:t>(i) Sobivus</w:t>
      </w:r>
      <w:r w:rsidRPr="00D72927">
        <w:rPr>
          <w:rFonts w:cs="Times New Roman"/>
          <w:szCs w:val="24"/>
        </w:rPr>
        <w:t>…………………………………………………………………6</w:t>
      </w:r>
      <w:r>
        <w:rPr>
          <w:rFonts w:cs="Times New Roman"/>
          <w:szCs w:val="24"/>
        </w:rPr>
        <w:t>5</w:t>
      </w:r>
    </w:p>
    <w:p w14:paraId="20E55EBA" w14:textId="77777777" w:rsidR="00133736" w:rsidRPr="00D72927" w:rsidRDefault="00133736" w:rsidP="00133736">
      <w:pPr>
        <w:spacing w:line="240" w:lineRule="auto"/>
        <w:rPr>
          <w:rFonts w:cs="Times New Roman"/>
          <w:szCs w:val="24"/>
        </w:rPr>
      </w:pPr>
      <w:r w:rsidRPr="00D72927">
        <w:rPr>
          <w:rFonts w:cs="Times New Roman"/>
          <w:i/>
          <w:iCs/>
          <w:szCs w:val="24"/>
        </w:rPr>
        <w:tab/>
      </w:r>
      <w:r w:rsidRPr="00D72927">
        <w:rPr>
          <w:rFonts w:cs="Times New Roman"/>
          <w:i/>
          <w:iCs/>
          <w:szCs w:val="24"/>
        </w:rPr>
        <w:tab/>
      </w:r>
      <w:r w:rsidRPr="00D72927">
        <w:rPr>
          <w:rFonts w:cs="Times New Roman"/>
          <w:i/>
          <w:iCs/>
          <w:szCs w:val="24"/>
        </w:rPr>
        <w:tab/>
        <w:t>(ii) Vajalikkus</w:t>
      </w:r>
      <w:r w:rsidRPr="00D72927">
        <w:rPr>
          <w:rFonts w:cs="Times New Roman"/>
          <w:szCs w:val="24"/>
        </w:rPr>
        <w:t>……………………………………………………………..6</w:t>
      </w:r>
      <w:r>
        <w:rPr>
          <w:rFonts w:cs="Times New Roman"/>
          <w:szCs w:val="24"/>
        </w:rPr>
        <w:t>5</w:t>
      </w:r>
    </w:p>
    <w:p w14:paraId="1A6FDBBE" w14:textId="77777777" w:rsidR="00133736" w:rsidRPr="00D72927" w:rsidRDefault="00133736" w:rsidP="00133736">
      <w:pPr>
        <w:spacing w:line="240" w:lineRule="auto"/>
        <w:rPr>
          <w:rFonts w:cs="Times New Roman"/>
          <w:szCs w:val="24"/>
        </w:rPr>
      </w:pPr>
      <w:r w:rsidRPr="00D72927">
        <w:rPr>
          <w:rFonts w:cs="Times New Roman"/>
          <w:i/>
          <w:iCs/>
          <w:szCs w:val="24"/>
        </w:rPr>
        <w:tab/>
      </w:r>
      <w:r w:rsidRPr="00D72927">
        <w:rPr>
          <w:rFonts w:cs="Times New Roman"/>
          <w:i/>
          <w:iCs/>
          <w:szCs w:val="24"/>
        </w:rPr>
        <w:tab/>
      </w:r>
      <w:r w:rsidRPr="00D72927">
        <w:rPr>
          <w:rFonts w:cs="Times New Roman"/>
          <w:i/>
          <w:iCs/>
          <w:szCs w:val="24"/>
        </w:rPr>
        <w:tab/>
        <w:t>(iii) Mõõdukus</w:t>
      </w:r>
      <w:r w:rsidRPr="00D72927">
        <w:rPr>
          <w:rFonts w:cs="Times New Roman"/>
          <w:szCs w:val="24"/>
        </w:rPr>
        <w:t>…………………………………………………………….6</w:t>
      </w:r>
      <w:r>
        <w:rPr>
          <w:rFonts w:cs="Times New Roman"/>
          <w:szCs w:val="24"/>
        </w:rPr>
        <w:t>6</w:t>
      </w:r>
    </w:p>
    <w:p w14:paraId="504DB727" w14:textId="77777777" w:rsidR="00133736" w:rsidRPr="00D72927" w:rsidRDefault="00133736" w:rsidP="00133736">
      <w:pPr>
        <w:spacing w:line="240" w:lineRule="auto"/>
        <w:rPr>
          <w:rFonts w:cs="Times New Roman"/>
          <w:szCs w:val="24"/>
        </w:rPr>
      </w:pPr>
      <w:r w:rsidRPr="00D72927">
        <w:rPr>
          <w:rFonts w:cs="Times New Roman"/>
          <w:b/>
          <w:bCs/>
          <w:szCs w:val="24"/>
        </w:rPr>
        <w:t>7. Seaduse mõjud</w:t>
      </w:r>
      <w:r w:rsidRPr="00D72927">
        <w:rPr>
          <w:rFonts w:cs="Times New Roman"/>
          <w:szCs w:val="24"/>
        </w:rPr>
        <w:t>………………………………………….……………………………………..6</w:t>
      </w:r>
      <w:r>
        <w:rPr>
          <w:rFonts w:cs="Times New Roman"/>
          <w:szCs w:val="24"/>
        </w:rPr>
        <w:t>7</w:t>
      </w:r>
    </w:p>
    <w:p w14:paraId="507836AC" w14:textId="77777777" w:rsidR="00133736" w:rsidRPr="00D72927" w:rsidRDefault="00133736" w:rsidP="00133736">
      <w:pPr>
        <w:spacing w:line="240" w:lineRule="auto"/>
        <w:rPr>
          <w:rFonts w:cs="Times New Roman"/>
          <w:szCs w:val="24"/>
        </w:rPr>
      </w:pPr>
      <w:r w:rsidRPr="00D72927">
        <w:rPr>
          <w:rFonts w:cs="Times New Roman"/>
          <w:szCs w:val="24"/>
        </w:rPr>
        <w:tab/>
        <w:t>7.1. Mõju hoiu-laenuühistutele……………………………………………………………6</w:t>
      </w:r>
      <w:r>
        <w:rPr>
          <w:rFonts w:cs="Times New Roman"/>
          <w:szCs w:val="24"/>
        </w:rPr>
        <w:t>7</w:t>
      </w:r>
    </w:p>
    <w:p w14:paraId="2ED646B7" w14:textId="77777777" w:rsidR="00133736" w:rsidRPr="00D72927" w:rsidRDefault="00133736" w:rsidP="00133736">
      <w:pPr>
        <w:spacing w:line="240" w:lineRule="auto"/>
        <w:ind w:left="708"/>
        <w:rPr>
          <w:rFonts w:cs="Times New Roman"/>
          <w:szCs w:val="24"/>
        </w:rPr>
      </w:pPr>
      <w:r w:rsidRPr="00D72927">
        <w:rPr>
          <w:rFonts w:cs="Times New Roman"/>
          <w:szCs w:val="24"/>
        </w:rPr>
        <w:t>7.2. Mõju hoiu-laenuühistute liikmetele…………………………………………………..7</w:t>
      </w:r>
      <w:r>
        <w:rPr>
          <w:rFonts w:cs="Times New Roman"/>
          <w:szCs w:val="24"/>
        </w:rPr>
        <w:t>6</w:t>
      </w:r>
    </w:p>
    <w:p w14:paraId="6D63B956" w14:textId="77777777" w:rsidR="00133736" w:rsidRPr="00D72927" w:rsidRDefault="00133736" w:rsidP="00133736">
      <w:pPr>
        <w:spacing w:line="240" w:lineRule="auto"/>
        <w:ind w:left="708"/>
        <w:rPr>
          <w:rFonts w:cs="Times New Roman"/>
          <w:szCs w:val="24"/>
        </w:rPr>
      </w:pPr>
      <w:r w:rsidRPr="00D72927">
        <w:rPr>
          <w:rFonts w:cs="Times New Roman"/>
          <w:szCs w:val="24"/>
        </w:rPr>
        <w:t>7.3. Mõju Finantsinspektsioonile…………………………………………………………7</w:t>
      </w:r>
      <w:r>
        <w:rPr>
          <w:rFonts w:cs="Times New Roman"/>
          <w:szCs w:val="24"/>
        </w:rPr>
        <w:t>8</w:t>
      </w:r>
    </w:p>
    <w:p w14:paraId="25CA16CC" w14:textId="77777777" w:rsidR="00133736" w:rsidRPr="00D72927" w:rsidRDefault="00133736" w:rsidP="00133736">
      <w:pPr>
        <w:spacing w:line="240" w:lineRule="auto"/>
        <w:ind w:left="708"/>
        <w:rPr>
          <w:rFonts w:cs="Times New Roman"/>
          <w:szCs w:val="24"/>
        </w:rPr>
      </w:pPr>
      <w:r w:rsidRPr="00D72927">
        <w:rPr>
          <w:rFonts w:cs="Times New Roman"/>
          <w:szCs w:val="24"/>
        </w:rPr>
        <w:t>7.4. Mõju teistele riiklikele institutsioonidele…………………………………………….7</w:t>
      </w:r>
      <w:r>
        <w:rPr>
          <w:rFonts w:cs="Times New Roman"/>
          <w:szCs w:val="24"/>
        </w:rPr>
        <w:t>9</w:t>
      </w:r>
    </w:p>
    <w:p w14:paraId="54D96201" w14:textId="77777777" w:rsidR="00133736" w:rsidRPr="00D72927" w:rsidRDefault="00133736" w:rsidP="00133736">
      <w:pPr>
        <w:spacing w:line="240" w:lineRule="auto"/>
        <w:ind w:left="708"/>
        <w:rPr>
          <w:rFonts w:cs="Times New Roman"/>
          <w:szCs w:val="24"/>
        </w:rPr>
      </w:pPr>
      <w:r w:rsidRPr="00D72927">
        <w:rPr>
          <w:rFonts w:cs="Times New Roman"/>
          <w:szCs w:val="24"/>
        </w:rPr>
        <w:lastRenderedPageBreak/>
        <w:t>7.5. Kokkuvõte mõjudest………………………………………………………………….</w:t>
      </w:r>
      <w:r>
        <w:rPr>
          <w:rFonts w:cs="Times New Roman"/>
          <w:szCs w:val="24"/>
        </w:rPr>
        <w:t>81</w:t>
      </w:r>
    </w:p>
    <w:p w14:paraId="3291AEA9" w14:textId="77777777" w:rsidR="00133736" w:rsidRPr="00D72927" w:rsidRDefault="00133736" w:rsidP="00133736">
      <w:pPr>
        <w:spacing w:line="240" w:lineRule="auto"/>
        <w:rPr>
          <w:rFonts w:cs="Times New Roman"/>
          <w:szCs w:val="24"/>
        </w:rPr>
      </w:pPr>
      <w:r w:rsidRPr="00D72927">
        <w:rPr>
          <w:rFonts w:cs="Times New Roman"/>
          <w:b/>
          <w:bCs/>
          <w:szCs w:val="24"/>
        </w:rPr>
        <w:t>8. Seaduse rakendamisega seotud riigi ja kohaliku omavalitsuse tegevused, eeldatavad kulud ja tulud</w:t>
      </w:r>
      <w:r w:rsidRPr="00D72927">
        <w:rPr>
          <w:rFonts w:cs="Times New Roman"/>
          <w:szCs w:val="24"/>
        </w:rPr>
        <w:t>…………………………………………………………………………………………...</w:t>
      </w:r>
      <w:r>
        <w:rPr>
          <w:rFonts w:cs="Times New Roman"/>
          <w:szCs w:val="24"/>
        </w:rPr>
        <w:t>80</w:t>
      </w:r>
    </w:p>
    <w:p w14:paraId="19E64B42" w14:textId="77777777" w:rsidR="00133736" w:rsidRPr="00D72927" w:rsidRDefault="00133736" w:rsidP="00133736">
      <w:pPr>
        <w:spacing w:line="240" w:lineRule="auto"/>
        <w:rPr>
          <w:rFonts w:cs="Times New Roman"/>
          <w:szCs w:val="24"/>
        </w:rPr>
      </w:pPr>
      <w:r w:rsidRPr="00D72927">
        <w:rPr>
          <w:rFonts w:cs="Times New Roman"/>
          <w:b/>
          <w:bCs/>
          <w:szCs w:val="24"/>
        </w:rPr>
        <w:t>9. Rakendusaktid</w:t>
      </w:r>
      <w:r w:rsidRPr="00D72927">
        <w:rPr>
          <w:rFonts w:cs="Times New Roman"/>
          <w:szCs w:val="24"/>
        </w:rPr>
        <w:t>………………………………………………………………………………..8</w:t>
      </w:r>
      <w:r>
        <w:rPr>
          <w:rFonts w:cs="Times New Roman"/>
          <w:szCs w:val="24"/>
        </w:rPr>
        <w:t>1</w:t>
      </w:r>
    </w:p>
    <w:p w14:paraId="32E1EFDB" w14:textId="77777777" w:rsidR="00133736" w:rsidRPr="00D72927" w:rsidRDefault="00133736" w:rsidP="00133736">
      <w:pPr>
        <w:spacing w:line="240" w:lineRule="auto"/>
        <w:rPr>
          <w:rFonts w:cs="Times New Roman"/>
          <w:szCs w:val="24"/>
        </w:rPr>
      </w:pPr>
      <w:r w:rsidRPr="00D72927">
        <w:rPr>
          <w:rFonts w:cs="Times New Roman"/>
          <w:b/>
          <w:bCs/>
          <w:szCs w:val="24"/>
        </w:rPr>
        <w:t>10. Seaduse jõustumine ja rakendamine</w:t>
      </w:r>
      <w:r w:rsidRPr="00D72927">
        <w:rPr>
          <w:rFonts w:cs="Times New Roman"/>
          <w:szCs w:val="24"/>
        </w:rPr>
        <w:t>……………………………………………………….8</w:t>
      </w:r>
      <w:r>
        <w:rPr>
          <w:rFonts w:cs="Times New Roman"/>
          <w:szCs w:val="24"/>
        </w:rPr>
        <w:t>1</w:t>
      </w:r>
    </w:p>
    <w:p w14:paraId="20BB65F9" w14:textId="77777777" w:rsidR="00133736" w:rsidRPr="00D72927" w:rsidRDefault="00133736" w:rsidP="00133736">
      <w:pPr>
        <w:spacing w:line="240" w:lineRule="auto"/>
        <w:rPr>
          <w:rFonts w:cs="Times New Roman"/>
          <w:szCs w:val="24"/>
        </w:rPr>
      </w:pPr>
      <w:r w:rsidRPr="00D72927">
        <w:rPr>
          <w:rFonts w:cs="Times New Roman"/>
          <w:b/>
          <w:bCs/>
          <w:szCs w:val="24"/>
        </w:rPr>
        <w:t>11. Eelnõu kooskõlastamine, huvirühmade kaasamine ja avalik konsultatsioon</w:t>
      </w:r>
      <w:r w:rsidRPr="00D72927">
        <w:rPr>
          <w:rFonts w:cs="Times New Roman"/>
          <w:szCs w:val="24"/>
        </w:rPr>
        <w:t>……………8</w:t>
      </w:r>
      <w:r>
        <w:rPr>
          <w:rFonts w:cs="Times New Roman"/>
          <w:szCs w:val="24"/>
        </w:rPr>
        <w:t>3</w:t>
      </w:r>
    </w:p>
    <w:p w14:paraId="5043CAE3" w14:textId="77777777" w:rsidR="00133736" w:rsidRPr="00D72927" w:rsidRDefault="00133736" w:rsidP="00133736">
      <w:pPr>
        <w:spacing w:line="240" w:lineRule="auto"/>
        <w:rPr>
          <w:rFonts w:cs="Times New Roman"/>
          <w:szCs w:val="24"/>
        </w:rPr>
      </w:pPr>
    </w:p>
    <w:p w14:paraId="53CB409A" w14:textId="77777777" w:rsidR="00133736" w:rsidRPr="00D72927" w:rsidRDefault="00133736" w:rsidP="00133736">
      <w:pPr>
        <w:spacing w:line="240" w:lineRule="auto"/>
        <w:ind w:left="708"/>
        <w:rPr>
          <w:rFonts w:cs="Times New Roman"/>
          <w:szCs w:val="24"/>
        </w:rPr>
      </w:pPr>
    </w:p>
    <w:p w14:paraId="377A417E" w14:textId="77777777" w:rsidR="00133736" w:rsidRPr="00D72927" w:rsidRDefault="00133736" w:rsidP="00133736">
      <w:pPr>
        <w:spacing w:line="240" w:lineRule="auto"/>
        <w:ind w:left="708"/>
        <w:rPr>
          <w:rFonts w:cs="Times New Roman"/>
          <w:szCs w:val="24"/>
        </w:rPr>
      </w:pPr>
    </w:p>
    <w:p w14:paraId="682F47AD" w14:textId="77777777" w:rsidR="00133736" w:rsidRPr="00D72927" w:rsidRDefault="00133736" w:rsidP="00133736">
      <w:pPr>
        <w:spacing w:line="240" w:lineRule="auto"/>
        <w:ind w:left="708"/>
        <w:rPr>
          <w:rFonts w:cs="Times New Roman"/>
          <w:szCs w:val="24"/>
        </w:rPr>
      </w:pPr>
    </w:p>
    <w:p w14:paraId="78DDADEE" w14:textId="77777777" w:rsidR="00133736" w:rsidRPr="00D72927" w:rsidRDefault="00133736" w:rsidP="00133736">
      <w:pPr>
        <w:spacing w:line="240" w:lineRule="auto"/>
        <w:ind w:left="708"/>
        <w:rPr>
          <w:rFonts w:cs="Times New Roman"/>
          <w:szCs w:val="24"/>
        </w:rPr>
      </w:pPr>
    </w:p>
    <w:p w14:paraId="6B668DDA" w14:textId="77777777" w:rsidR="00133736" w:rsidRPr="00D72927" w:rsidRDefault="00133736" w:rsidP="00133736">
      <w:pPr>
        <w:spacing w:line="240" w:lineRule="auto"/>
        <w:jc w:val="left"/>
        <w:rPr>
          <w:rFonts w:cs="Times New Roman"/>
          <w:b/>
          <w:bCs/>
          <w:szCs w:val="24"/>
        </w:rPr>
      </w:pPr>
      <w:r w:rsidRPr="00D72927">
        <w:rPr>
          <w:rFonts w:cs="Times New Roman"/>
          <w:b/>
          <w:bCs/>
          <w:szCs w:val="24"/>
        </w:rPr>
        <w:br w:type="page"/>
      </w:r>
    </w:p>
    <w:p w14:paraId="585CD0EA" w14:textId="77777777" w:rsidR="00133736" w:rsidRPr="00D72927" w:rsidRDefault="00133736" w:rsidP="00133736">
      <w:pPr>
        <w:spacing w:line="240" w:lineRule="auto"/>
        <w:jc w:val="left"/>
        <w:rPr>
          <w:rFonts w:cs="Times New Roman"/>
          <w:b/>
          <w:bCs/>
          <w:szCs w:val="24"/>
        </w:rPr>
      </w:pPr>
      <w:r w:rsidRPr="00D72927">
        <w:rPr>
          <w:rFonts w:cs="Times New Roman"/>
          <w:b/>
          <w:bCs/>
          <w:szCs w:val="24"/>
        </w:rPr>
        <w:lastRenderedPageBreak/>
        <w:t>1. Sissejuhatus</w:t>
      </w:r>
    </w:p>
    <w:p w14:paraId="7BC7906C" w14:textId="77777777" w:rsidR="00133736" w:rsidRPr="00D72927" w:rsidRDefault="00133736" w:rsidP="00133736">
      <w:pPr>
        <w:spacing w:line="240" w:lineRule="auto"/>
        <w:rPr>
          <w:rFonts w:cs="Times New Roman"/>
          <w:szCs w:val="24"/>
        </w:rPr>
      </w:pPr>
    </w:p>
    <w:p w14:paraId="31FC8342" w14:textId="77777777" w:rsidR="00133736" w:rsidRPr="00D72927" w:rsidRDefault="00133736" w:rsidP="00133736">
      <w:pPr>
        <w:pStyle w:val="Pealkiri2"/>
        <w:spacing w:line="240" w:lineRule="auto"/>
        <w:ind w:left="708"/>
      </w:pPr>
      <w:commentRangeStart w:id="1"/>
      <w:r w:rsidRPr="00D72927">
        <w:t>1.1. Sisukokkuvõte</w:t>
      </w:r>
      <w:commentRangeEnd w:id="1"/>
      <w:r w:rsidR="00E10139">
        <w:rPr>
          <w:rStyle w:val="Kommentaariviide"/>
          <w:rFonts w:eastAsiaTheme="minorHAnsi" w:cstheme="minorBidi"/>
          <w:b w:val="0"/>
        </w:rPr>
        <w:commentReference w:id="1"/>
      </w:r>
    </w:p>
    <w:p w14:paraId="3F4456EA" w14:textId="77777777" w:rsidR="00133736" w:rsidRPr="00D72927" w:rsidRDefault="00133736" w:rsidP="00133736">
      <w:pPr>
        <w:spacing w:line="240" w:lineRule="auto"/>
        <w:rPr>
          <w:rFonts w:cs="Times New Roman"/>
          <w:szCs w:val="24"/>
        </w:rPr>
      </w:pPr>
    </w:p>
    <w:p w14:paraId="3BC723FA" w14:textId="77777777" w:rsidR="00133736" w:rsidRPr="00D72927" w:rsidRDefault="00133736" w:rsidP="00133736">
      <w:pPr>
        <w:spacing w:line="240" w:lineRule="auto"/>
        <w:ind w:left="1416"/>
        <w:rPr>
          <w:rFonts w:cs="Times New Roman"/>
          <w:b/>
          <w:bCs/>
          <w:szCs w:val="24"/>
        </w:rPr>
      </w:pPr>
      <w:r w:rsidRPr="00D72927">
        <w:rPr>
          <w:rFonts w:cs="Times New Roman"/>
          <w:b/>
          <w:bCs/>
          <w:szCs w:val="24"/>
        </w:rPr>
        <w:t>1.1.1. Eelnõu eesmärgid ja lühisisu</w:t>
      </w:r>
    </w:p>
    <w:p w14:paraId="61BC06E9" w14:textId="77777777" w:rsidR="00133736" w:rsidRPr="00D72927" w:rsidRDefault="00133736" w:rsidP="00133736">
      <w:pPr>
        <w:pStyle w:val="Loendilik"/>
        <w:spacing w:line="240" w:lineRule="auto"/>
        <w:rPr>
          <w:rFonts w:cs="Times New Roman"/>
          <w:b/>
          <w:bCs/>
          <w:szCs w:val="24"/>
        </w:rPr>
      </w:pPr>
    </w:p>
    <w:p w14:paraId="0561F15D" w14:textId="77777777" w:rsidR="00133736" w:rsidRPr="00D72927" w:rsidRDefault="00133736" w:rsidP="00133736">
      <w:pPr>
        <w:spacing w:line="240" w:lineRule="auto"/>
        <w:rPr>
          <w:rFonts w:cs="Times New Roman"/>
          <w:szCs w:val="24"/>
        </w:rPr>
      </w:pPr>
      <w:r w:rsidRPr="00D72927">
        <w:rPr>
          <w:rFonts w:cs="Times New Roman"/>
          <w:szCs w:val="24"/>
        </w:rPr>
        <w:t xml:space="preserve">Hoiu-laenuühistu seaduse muutmise ja sellega seonduvalt teiste seaduste muutmise seaduse eelnõu (edaspidi </w:t>
      </w:r>
      <w:r w:rsidRPr="00D72927">
        <w:rPr>
          <w:rFonts w:cs="Times New Roman"/>
          <w:i/>
          <w:szCs w:val="24"/>
        </w:rPr>
        <w:t>eelnõu</w:t>
      </w:r>
      <w:r w:rsidRPr="00D72927">
        <w:rPr>
          <w:rFonts w:cs="Times New Roman"/>
          <w:szCs w:val="24"/>
        </w:rPr>
        <w:t>) peamine eesmärk on:</w:t>
      </w:r>
    </w:p>
    <w:p w14:paraId="197532A9" w14:textId="77777777" w:rsidR="00133736" w:rsidRPr="00D72927" w:rsidRDefault="00133736" w:rsidP="00133736">
      <w:pPr>
        <w:pStyle w:val="Loendilik"/>
        <w:numPr>
          <w:ilvl w:val="0"/>
          <w:numId w:val="40"/>
        </w:numPr>
        <w:spacing w:line="240" w:lineRule="auto"/>
        <w:rPr>
          <w:rFonts w:cs="Times New Roman"/>
          <w:szCs w:val="24"/>
        </w:rPr>
      </w:pPr>
      <w:r w:rsidRPr="001162A8">
        <w:rPr>
          <w:rFonts w:cs="Times New Roman"/>
          <w:b/>
          <w:bCs/>
          <w:szCs w:val="24"/>
        </w:rPr>
        <w:t>tagada esimeses etapis ühistulise finantstegevuse suurem läbipaistvus ning ühistute liikmete (hoiustajate) suurem kaasatus ühistu tegevusse</w:t>
      </w:r>
      <w:r w:rsidRPr="00D72927">
        <w:rPr>
          <w:rFonts w:cs="Times New Roman"/>
          <w:szCs w:val="24"/>
        </w:rPr>
        <w:t xml:space="preserve">; </w:t>
      </w:r>
    </w:p>
    <w:p w14:paraId="402547E0" w14:textId="77777777" w:rsidR="00133736" w:rsidRPr="00D72927" w:rsidRDefault="00133736" w:rsidP="00133736">
      <w:pPr>
        <w:pStyle w:val="Loendilik"/>
        <w:numPr>
          <w:ilvl w:val="0"/>
          <w:numId w:val="40"/>
        </w:numPr>
        <w:spacing w:line="240" w:lineRule="auto"/>
        <w:rPr>
          <w:rFonts w:cs="Times New Roman"/>
          <w:szCs w:val="24"/>
        </w:rPr>
      </w:pPr>
      <w:r w:rsidRPr="001162A8">
        <w:rPr>
          <w:rFonts w:cs="Times New Roman"/>
          <w:b/>
          <w:bCs/>
          <w:szCs w:val="24"/>
        </w:rPr>
        <w:t>hilisemas etapis võimaldada hoiu-laenuühistutele sujuv üleminek ühistupanga või nn tavalise panga tegutsemismudelile ning seeläbi nende allutamine Finantsinspektsiooni järelevalve alla.</w:t>
      </w:r>
      <w:r w:rsidRPr="00D72927">
        <w:rPr>
          <w:rFonts w:cs="Times New Roman"/>
          <w:szCs w:val="24"/>
        </w:rPr>
        <w:t xml:space="preserve"> Need ühistud, kes panga tegevusluba taotleda ei soovi või ei ole selleks võimelised, võivad jätkata tavalise tulundusühistu vormis (sel juhul aga kaob õigus hoiuseid kaasata).</w:t>
      </w:r>
    </w:p>
    <w:p w14:paraId="714324FA" w14:textId="77777777" w:rsidR="00133736" w:rsidRPr="00D72927" w:rsidRDefault="00133736" w:rsidP="00133736">
      <w:pPr>
        <w:spacing w:line="240" w:lineRule="auto"/>
        <w:rPr>
          <w:rFonts w:cs="Times New Roman"/>
          <w:szCs w:val="24"/>
        </w:rPr>
      </w:pPr>
    </w:p>
    <w:p w14:paraId="37EE8B66" w14:textId="77777777" w:rsidR="00133736" w:rsidRPr="00D72927" w:rsidRDefault="00133736" w:rsidP="00133736">
      <w:pPr>
        <w:spacing w:line="240" w:lineRule="auto"/>
        <w:rPr>
          <w:rFonts w:cs="Times New Roman"/>
          <w:szCs w:val="24"/>
        </w:rPr>
      </w:pPr>
      <w:commentRangeStart w:id="2"/>
      <w:r w:rsidRPr="00D72927">
        <w:rPr>
          <w:rFonts w:cs="Times New Roman"/>
          <w:szCs w:val="24"/>
        </w:rPr>
        <w:t>Rahandusministeerium on tegelenud mitmeid aastaid hoiu-laenuühistute regulatsiooni võimaliku muutmisega (vt täpsemalt järgmist peatükki, kus on välja toodud lahendamist vajavad probleemid):</w:t>
      </w:r>
    </w:p>
    <w:p w14:paraId="55669634" w14:textId="77777777" w:rsidR="00133736" w:rsidRPr="00D72927" w:rsidRDefault="00133736" w:rsidP="00133736">
      <w:pPr>
        <w:pStyle w:val="Loendilik"/>
        <w:numPr>
          <w:ilvl w:val="0"/>
          <w:numId w:val="41"/>
        </w:numPr>
        <w:spacing w:line="240" w:lineRule="auto"/>
        <w:rPr>
          <w:rFonts w:cs="Times New Roman"/>
          <w:szCs w:val="24"/>
        </w:rPr>
      </w:pPr>
      <w:r w:rsidRPr="00D72927">
        <w:rPr>
          <w:rFonts w:cs="Times New Roman"/>
          <w:szCs w:val="24"/>
        </w:rPr>
        <w:t xml:space="preserve">2017. aastal avalikustati väljatöötamiskavatsus (edaspidi </w:t>
      </w:r>
      <w:r w:rsidRPr="00D72927">
        <w:rPr>
          <w:rFonts w:cs="Times New Roman"/>
          <w:i/>
          <w:iCs/>
          <w:szCs w:val="24"/>
        </w:rPr>
        <w:t>VTK</w:t>
      </w:r>
      <w:r w:rsidRPr="00D72927">
        <w:rPr>
          <w:rFonts w:cs="Times New Roman"/>
          <w:szCs w:val="24"/>
        </w:rPr>
        <w:t>)</w:t>
      </w:r>
      <w:r w:rsidRPr="00D72927">
        <w:rPr>
          <w:rStyle w:val="Allmrkuseviide"/>
          <w:rFonts w:cs="Times New Roman"/>
          <w:szCs w:val="24"/>
        </w:rPr>
        <w:footnoteReference w:id="1"/>
      </w:r>
      <w:r w:rsidRPr="00D72927">
        <w:rPr>
          <w:rFonts w:cs="Times New Roman"/>
          <w:szCs w:val="24"/>
        </w:rPr>
        <w:t>;</w:t>
      </w:r>
    </w:p>
    <w:p w14:paraId="5B9D3409" w14:textId="77777777" w:rsidR="00133736" w:rsidRPr="00D72927" w:rsidRDefault="00133736" w:rsidP="00133736">
      <w:pPr>
        <w:pStyle w:val="Loendilik"/>
        <w:numPr>
          <w:ilvl w:val="0"/>
          <w:numId w:val="41"/>
        </w:numPr>
        <w:spacing w:line="240" w:lineRule="auto"/>
        <w:rPr>
          <w:rFonts w:cs="Times New Roman"/>
          <w:szCs w:val="24"/>
        </w:rPr>
      </w:pPr>
      <w:r w:rsidRPr="00D72927">
        <w:rPr>
          <w:rFonts w:cs="Times New Roman"/>
          <w:szCs w:val="24"/>
        </w:rPr>
        <w:t>2020. aasta oktoobris avalikustati vastav eelnõu,</w:t>
      </w:r>
      <w:r w:rsidRPr="00D72927">
        <w:rPr>
          <w:rStyle w:val="Allmrkuseviide"/>
          <w:rFonts w:cs="Times New Roman"/>
          <w:szCs w:val="24"/>
        </w:rPr>
        <w:footnoteReference w:id="2"/>
      </w:r>
      <w:r w:rsidRPr="00D72927">
        <w:rPr>
          <w:rFonts w:cs="Times New Roman"/>
          <w:szCs w:val="24"/>
        </w:rPr>
        <w:t xml:space="preserve"> millega nähti ette, et ühistu peab saama panga tegevusloa kui tema hoiuste maht on suurem kui 5 mln eurot või kui tema liikmete arv on suurem kui 3000;</w:t>
      </w:r>
    </w:p>
    <w:p w14:paraId="38E233BB" w14:textId="77777777" w:rsidR="00133736" w:rsidRPr="00D72927" w:rsidRDefault="00133736" w:rsidP="00133736">
      <w:pPr>
        <w:pStyle w:val="Loendilik"/>
        <w:numPr>
          <w:ilvl w:val="0"/>
          <w:numId w:val="41"/>
        </w:numPr>
        <w:spacing w:line="240" w:lineRule="auto"/>
        <w:rPr>
          <w:rFonts w:cs="Times New Roman"/>
          <w:szCs w:val="24"/>
        </w:rPr>
      </w:pPr>
      <w:r w:rsidRPr="00D72927">
        <w:rPr>
          <w:rFonts w:cs="Times New Roman"/>
          <w:szCs w:val="24"/>
        </w:rPr>
        <w:t>2022. aasta detsembris avaldati uus versioon vastavast eelnõust, kus nähti ette, et pikemas perspektiivis peavad kõik ühistud ennast kujundama ümber pankadeks või ühistupankadeks,</w:t>
      </w:r>
      <w:r w:rsidRPr="00D72927">
        <w:rPr>
          <w:rStyle w:val="Allmrkuseviide"/>
          <w:rFonts w:cs="Times New Roman"/>
          <w:szCs w:val="24"/>
        </w:rPr>
        <w:footnoteReference w:id="3"/>
      </w:r>
    </w:p>
    <w:p w14:paraId="58E76D71" w14:textId="77777777" w:rsidR="00133736" w:rsidRPr="00D72927" w:rsidRDefault="00133736" w:rsidP="00133736">
      <w:pPr>
        <w:pStyle w:val="Loendilik"/>
        <w:numPr>
          <w:ilvl w:val="0"/>
          <w:numId w:val="41"/>
        </w:numPr>
        <w:spacing w:line="240" w:lineRule="auto"/>
        <w:rPr>
          <w:rFonts w:cs="Times New Roman"/>
          <w:szCs w:val="24"/>
        </w:rPr>
      </w:pPr>
      <w:r w:rsidRPr="00D72927">
        <w:rPr>
          <w:rFonts w:cs="Times New Roman"/>
          <w:szCs w:val="24"/>
        </w:rPr>
        <w:t>2023. aasta septembris esitati eelnõu muudetud kujul uuesti kooskõlastamiseks.</w:t>
      </w:r>
      <w:r w:rsidRPr="00D72927">
        <w:rPr>
          <w:rStyle w:val="Allmrkuseviide"/>
          <w:rFonts w:cs="Times New Roman"/>
          <w:szCs w:val="24"/>
        </w:rPr>
        <w:footnoteReference w:id="4"/>
      </w:r>
      <w:r w:rsidRPr="00D72927">
        <w:rPr>
          <w:rFonts w:cs="Times New Roman"/>
          <w:szCs w:val="24"/>
        </w:rPr>
        <w:t xml:space="preserve"> </w:t>
      </w:r>
    </w:p>
    <w:p w14:paraId="415E6017" w14:textId="77777777" w:rsidR="00133736" w:rsidRPr="00D72927" w:rsidRDefault="00133736" w:rsidP="00133736">
      <w:pPr>
        <w:spacing w:line="240" w:lineRule="auto"/>
        <w:rPr>
          <w:rFonts w:cs="Times New Roman"/>
          <w:szCs w:val="24"/>
        </w:rPr>
      </w:pPr>
    </w:p>
    <w:p w14:paraId="5C993C9A" w14:textId="77777777" w:rsidR="00133736" w:rsidRPr="00D72927" w:rsidRDefault="00133736" w:rsidP="00133736">
      <w:pPr>
        <w:spacing w:line="240" w:lineRule="auto"/>
        <w:rPr>
          <w:rFonts w:cs="Times New Roman"/>
          <w:szCs w:val="24"/>
        </w:rPr>
      </w:pPr>
      <w:r w:rsidRPr="00D72927">
        <w:rPr>
          <w:rFonts w:cs="Times New Roman"/>
          <w:szCs w:val="24"/>
        </w:rPr>
        <w:t xml:space="preserve">Rahandusministeerium on </w:t>
      </w:r>
      <w:r>
        <w:rPr>
          <w:rFonts w:cs="Times New Roman"/>
          <w:szCs w:val="24"/>
        </w:rPr>
        <w:t xml:space="preserve">nüüd </w:t>
      </w:r>
      <w:r w:rsidRPr="00D72927">
        <w:rPr>
          <w:rFonts w:cs="Times New Roman"/>
          <w:szCs w:val="24"/>
        </w:rPr>
        <w:t xml:space="preserve">koostanud mõnevõrra muudetud eelnõu versiooni, mh on arvesse võetud ka mitmeid hoiu-laenuühistute poolt esitatud ettepanekuid. </w:t>
      </w:r>
    </w:p>
    <w:p w14:paraId="7DB6CF83" w14:textId="77777777" w:rsidR="00133736" w:rsidRPr="00D72927" w:rsidRDefault="00133736" w:rsidP="00133736">
      <w:pPr>
        <w:spacing w:line="240" w:lineRule="auto"/>
        <w:rPr>
          <w:rFonts w:cs="Times New Roman"/>
          <w:szCs w:val="24"/>
        </w:rPr>
      </w:pPr>
    </w:p>
    <w:p w14:paraId="6943C02F" w14:textId="77777777" w:rsidR="00133736" w:rsidRPr="00D72927" w:rsidRDefault="00133736" w:rsidP="00133736">
      <w:pPr>
        <w:spacing w:line="240" w:lineRule="auto"/>
        <w:rPr>
          <w:rFonts w:cs="Times New Roman"/>
          <w:szCs w:val="24"/>
        </w:rPr>
      </w:pPr>
      <w:r w:rsidRPr="00D72927">
        <w:rPr>
          <w:rFonts w:cs="Times New Roman"/>
          <w:szCs w:val="24"/>
        </w:rPr>
        <w:t>Lisaks analüüsiti eelnõu koostamisel põhjalikult hoiu-laenuühistute kõige põhimõttelisemat ettepanekut, mille kohaselt peaksid ühistud koonduma ühe keskühistu kontrolli alla.</w:t>
      </w:r>
      <w:r w:rsidRPr="00D72927">
        <w:rPr>
          <w:rStyle w:val="Allmrkuseviide"/>
          <w:rFonts w:cs="Times New Roman"/>
          <w:szCs w:val="24"/>
        </w:rPr>
        <w:footnoteReference w:id="5"/>
      </w:r>
      <w:r w:rsidRPr="00D72927">
        <w:rPr>
          <w:rFonts w:cs="Times New Roman"/>
          <w:szCs w:val="24"/>
        </w:rPr>
        <w:t xml:space="preserve"> Keskühistu oleks ühistupank, mis paralleelselt enda äritegevusele koordineeriks ja toetaks enda liikmetest hoiu-laenuühistute tegevust ja tagaks nende stabiilsust. Stabiilsuse tagamiseks loodaks eraldi stabiliseerimisfond, millest võlausaldajate nõudeid rahuldatakse olukorras, kus üks liikmetest on maksejõuetu või pankrotis. Keskühistu mudeliga tutvumiseks toimus 19. detsembril 2023. aastal kohtumine rahandusministri ja hoiu-laenuühistu esindajatega, kus arutati lähemalt keskühistu toimimise eripärasid. 31. jaanuaril 2024. aastal edastas Eesti Hoiu-laenuühistu Liit omapoolse keskühistu eelnõu kavandi ning 1. märtsil 2024. aastal esitas Rahandusministeerium sellele täpsustavad küsimused. </w:t>
      </w:r>
    </w:p>
    <w:p w14:paraId="6730C4FB" w14:textId="77777777" w:rsidR="00133736" w:rsidRPr="00D72927" w:rsidRDefault="00133736" w:rsidP="00133736">
      <w:pPr>
        <w:spacing w:line="240" w:lineRule="auto"/>
        <w:rPr>
          <w:rFonts w:cs="Times New Roman"/>
          <w:szCs w:val="24"/>
        </w:rPr>
      </w:pPr>
    </w:p>
    <w:p w14:paraId="5501BF54" w14:textId="77777777" w:rsidR="00133736" w:rsidRPr="00D72927" w:rsidRDefault="00133736" w:rsidP="00133736">
      <w:pPr>
        <w:spacing w:line="240" w:lineRule="auto"/>
        <w:rPr>
          <w:rFonts w:cs="Times New Roman"/>
          <w:szCs w:val="24"/>
        </w:rPr>
      </w:pPr>
      <w:r w:rsidRPr="00D72927">
        <w:rPr>
          <w:rFonts w:cs="Times New Roman"/>
          <w:szCs w:val="24"/>
        </w:rPr>
        <w:t xml:space="preserve">Rahandusministeerium on aga peale täiendavat analüüsi ning konsulteerimist Finantsinspektsiooniga jõudnud seisukohale, et sellisel viisil, nagu hoiu-laenuühistud soovivad, </w:t>
      </w:r>
      <w:r w:rsidRPr="00D72927">
        <w:rPr>
          <w:rFonts w:cs="Times New Roman"/>
          <w:b/>
          <w:bCs/>
          <w:szCs w:val="24"/>
        </w:rPr>
        <w:t xml:space="preserve">ei </w:t>
      </w:r>
      <w:r w:rsidRPr="00D72927">
        <w:rPr>
          <w:rFonts w:cs="Times New Roman"/>
          <w:szCs w:val="24"/>
        </w:rPr>
        <w:lastRenderedPageBreak/>
        <w:t>anna keskühistu mudel soovitud tulemust. Eelkõige puudub sellisel keskühistul avalik-õiguslik pädevus ja sanktsioonivahendid, et ennetada ja takistada võimalike rikkumiste toimepanemist ühistute sees. Samuti ei selgunud Hoiu-laenuühistute Liidu vastusest, kuidas hakkaks toimuma keskühistu ja selle liikmeks oleva hoiu-laenuühistu vahelise huvide konflikti vältimine, kuna mõlemad osutavad finantsteenuseid laiemale avalikkusele.</w:t>
      </w:r>
    </w:p>
    <w:p w14:paraId="3F15D3CE" w14:textId="77777777" w:rsidR="00133736" w:rsidRPr="00D72927" w:rsidRDefault="00133736" w:rsidP="00133736">
      <w:pPr>
        <w:spacing w:line="240" w:lineRule="auto"/>
        <w:rPr>
          <w:rFonts w:cs="Times New Roman"/>
          <w:szCs w:val="24"/>
        </w:rPr>
      </w:pPr>
    </w:p>
    <w:p w14:paraId="436B5AF4" w14:textId="77777777" w:rsidR="00133736" w:rsidRPr="00D72927" w:rsidRDefault="00133736" w:rsidP="00133736">
      <w:pPr>
        <w:spacing w:line="240" w:lineRule="auto"/>
        <w:rPr>
          <w:rFonts w:cs="Times New Roman"/>
          <w:szCs w:val="24"/>
        </w:rPr>
      </w:pPr>
      <w:r w:rsidRPr="00D72927">
        <w:rPr>
          <w:rFonts w:cs="Times New Roman"/>
          <w:szCs w:val="24"/>
        </w:rPr>
        <w:t>Lisaks tekib küsimus, et kui keskühistu tarvis on samamoodi vajalik asutada krediidiasutus, siis miks seda kõike ei ole võimalik teostada ühistupanga asutamise näol. Selle tarvis saaksidki ühistud sammaloodi konsolideeruda ja kõik olemasolevate ühistute liikmed võiksid olla otse tulevase ühistupanga liikmed.</w:t>
      </w:r>
    </w:p>
    <w:p w14:paraId="088D29AC" w14:textId="77777777" w:rsidR="00133736" w:rsidRPr="00D72927" w:rsidRDefault="00133736" w:rsidP="00133736">
      <w:pPr>
        <w:spacing w:line="240" w:lineRule="auto"/>
        <w:rPr>
          <w:rFonts w:cs="Times New Roman"/>
          <w:szCs w:val="24"/>
        </w:rPr>
      </w:pPr>
    </w:p>
    <w:p w14:paraId="2A845599" w14:textId="77777777" w:rsidR="00133736" w:rsidRPr="00D72927" w:rsidRDefault="00133736" w:rsidP="00133736">
      <w:pPr>
        <w:spacing w:line="240" w:lineRule="auto"/>
        <w:rPr>
          <w:rFonts w:cs="Times New Roman"/>
          <w:szCs w:val="24"/>
        </w:rPr>
      </w:pPr>
      <w:r w:rsidRPr="00D72927">
        <w:rPr>
          <w:rFonts w:cs="Times New Roman"/>
          <w:szCs w:val="24"/>
        </w:rPr>
        <w:t xml:space="preserve">Seega on Rahandusministeerium otsustanud edasi minna eelmisel aastal juba välja töötatud eelnõuga, mille kohaselt tegutsevad hoiu-laenuühistud peavad oma tegevuse ümber kujundama ja jätkama panga või ühistupanga vormis kui nad soovivad hoiuseid kaasata. Ühistuline ettevõtlusvorm seejuures ei kao – ühistupank ongi selle tarvis ette nähtud. </w:t>
      </w:r>
      <w:commentRangeEnd w:id="2"/>
      <w:r w:rsidR="004E280D">
        <w:rPr>
          <w:rStyle w:val="Kommentaariviide"/>
        </w:rPr>
        <w:commentReference w:id="2"/>
      </w:r>
    </w:p>
    <w:p w14:paraId="31D48535" w14:textId="77777777" w:rsidR="00133736" w:rsidRPr="00D72927" w:rsidRDefault="00133736" w:rsidP="00133736">
      <w:pPr>
        <w:spacing w:line="240" w:lineRule="auto"/>
        <w:rPr>
          <w:rFonts w:cs="Times New Roman"/>
          <w:szCs w:val="24"/>
        </w:rPr>
      </w:pPr>
    </w:p>
    <w:p w14:paraId="410705B1" w14:textId="77777777" w:rsidR="00133736" w:rsidRPr="00D72927" w:rsidRDefault="00133736" w:rsidP="00133736">
      <w:pPr>
        <w:spacing w:line="240" w:lineRule="auto"/>
        <w:rPr>
          <w:rFonts w:cs="Times New Roman"/>
          <w:szCs w:val="24"/>
        </w:rPr>
      </w:pPr>
      <w:r w:rsidRPr="00D72927">
        <w:rPr>
          <w:rFonts w:cs="Times New Roman"/>
          <w:szCs w:val="24"/>
        </w:rPr>
        <w:t>Eelnõus sisalduvate nõuete rakendamise saab jagada põhimõtteliselt kolmeks erinevaks ajaliseks etapiks:</w:t>
      </w:r>
    </w:p>
    <w:p w14:paraId="45721D0F" w14:textId="77777777" w:rsidR="00133736" w:rsidRPr="00D72927" w:rsidRDefault="00133736" w:rsidP="00133736">
      <w:pPr>
        <w:spacing w:line="240" w:lineRule="auto"/>
        <w:rPr>
          <w:rFonts w:cs="Times New Roman"/>
          <w:szCs w:val="24"/>
        </w:rPr>
      </w:pPr>
    </w:p>
    <w:p w14:paraId="45D1A669" w14:textId="77777777" w:rsidR="00133736" w:rsidRPr="00D72927" w:rsidRDefault="00133736" w:rsidP="00133736">
      <w:pPr>
        <w:spacing w:line="240" w:lineRule="auto"/>
        <w:rPr>
          <w:rFonts w:cs="Times New Roman"/>
          <w:b/>
          <w:bCs/>
          <w:szCs w:val="24"/>
        </w:rPr>
      </w:pPr>
      <w:r w:rsidRPr="00D72927">
        <w:rPr>
          <w:rFonts w:cs="Times New Roman"/>
          <w:b/>
          <w:bCs/>
          <w:szCs w:val="24"/>
        </w:rPr>
        <w:t>Joonis 1. Eelnõuga kaasnevad peamised muudatused ja rakendamise ajakava</w:t>
      </w:r>
    </w:p>
    <w:p w14:paraId="16E9DB72" w14:textId="77777777" w:rsidR="00133736" w:rsidRPr="00D72927" w:rsidRDefault="00133736" w:rsidP="00133736">
      <w:pPr>
        <w:spacing w:line="240" w:lineRule="auto"/>
        <w:rPr>
          <w:rFonts w:cs="Times New Roman"/>
          <w:b/>
          <w:bCs/>
          <w:szCs w:val="24"/>
        </w:rPr>
      </w:pPr>
    </w:p>
    <w:p w14:paraId="24945AF7" w14:textId="77777777" w:rsidR="00133736" w:rsidRPr="00D72927" w:rsidRDefault="00133736" w:rsidP="00133736">
      <w:pPr>
        <w:spacing w:line="240" w:lineRule="auto"/>
        <w:jc w:val="center"/>
        <w:rPr>
          <w:rFonts w:cs="Times New Roman"/>
          <w:szCs w:val="24"/>
        </w:rPr>
      </w:pPr>
      <w:r w:rsidRPr="00D72927">
        <w:rPr>
          <w:rFonts w:cs="Times New Roman"/>
          <w:noProof/>
          <w:szCs w:val="24"/>
        </w:rPr>
        <w:drawing>
          <wp:inline distT="0" distB="0" distL="0" distR="0" wp14:anchorId="23D39BAD" wp14:editId="08080ECC">
            <wp:extent cx="6464300" cy="326004"/>
            <wp:effectExtent l="19050" t="0" r="12700" b="17145"/>
            <wp:docPr id="1" name="Skemaatiline diagram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bl>
      <w:tblPr>
        <w:tblStyle w:val="Kontuurtabel"/>
        <w:tblW w:w="1077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3686"/>
        <w:gridCol w:w="4252"/>
      </w:tblGrid>
      <w:tr w:rsidR="00133736" w:rsidRPr="00D72927" w14:paraId="44966FAE" w14:textId="77777777" w:rsidTr="00344395">
        <w:tc>
          <w:tcPr>
            <w:tcW w:w="2836" w:type="dxa"/>
          </w:tcPr>
          <w:p w14:paraId="6A727232" w14:textId="77777777" w:rsidR="00133736" w:rsidRPr="00D97449" w:rsidRDefault="00133736" w:rsidP="00344395">
            <w:pPr>
              <w:contextualSpacing/>
              <w:jc w:val="center"/>
              <w:rPr>
                <w:sz w:val="22"/>
              </w:rPr>
            </w:pPr>
            <w:bookmarkStart w:id="3" w:name="_Hlk126531929"/>
            <w:r w:rsidRPr="00D97449">
              <w:rPr>
                <w:noProof/>
                <w:sz w:val="22"/>
              </w:rPr>
              <w:drawing>
                <wp:inline distT="0" distB="0" distL="0" distR="0" wp14:anchorId="382C5E82" wp14:editId="1932761F">
                  <wp:extent cx="676275" cy="676275"/>
                  <wp:effectExtent l="0" t="0" r="0" b="0"/>
                  <wp:docPr id="10" name="Pilt 10" descr="Tax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lt 10" descr="Tax outline"/>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676275" cy="676275"/>
                          </a:xfrm>
                          <a:prstGeom prst="rect">
                            <a:avLst/>
                          </a:prstGeom>
                        </pic:spPr>
                      </pic:pic>
                    </a:graphicData>
                  </a:graphic>
                </wp:inline>
              </w:drawing>
            </w:r>
          </w:p>
          <w:p w14:paraId="4393D868" w14:textId="77777777" w:rsidR="00133736" w:rsidRPr="00D97449" w:rsidRDefault="00133736" w:rsidP="00344395">
            <w:pPr>
              <w:contextualSpacing/>
              <w:jc w:val="center"/>
              <w:rPr>
                <w:b/>
                <w:bCs/>
                <w:sz w:val="22"/>
              </w:rPr>
            </w:pPr>
            <w:r w:rsidRPr="00D97449">
              <w:rPr>
                <w:b/>
                <w:bCs/>
                <w:sz w:val="22"/>
              </w:rPr>
              <w:t>I. ETAPP</w:t>
            </w:r>
          </w:p>
          <w:p w14:paraId="19E1EB5F" w14:textId="77777777" w:rsidR="00133736" w:rsidRPr="00D97449" w:rsidRDefault="00133736" w:rsidP="00344395">
            <w:pPr>
              <w:contextualSpacing/>
              <w:jc w:val="center"/>
              <w:rPr>
                <w:sz w:val="22"/>
              </w:rPr>
            </w:pPr>
          </w:p>
          <w:p w14:paraId="0B0F49F9" w14:textId="77777777" w:rsidR="00133736" w:rsidRPr="00D97449" w:rsidRDefault="00133736" w:rsidP="00344395">
            <w:pPr>
              <w:pStyle w:val="Loendilik"/>
              <w:numPr>
                <w:ilvl w:val="0"/>
                <w:numId w:val="35"/>
              </w:numPr>
              <w:ind w:left="171" w:hanging="171"/>
              <w:rPr>
                <w:sz w:val="22"/>
              </w:rPr>
            </w:pPr>
            <w:r w:rsidRPr="00D97449">
              <w:rPr>
                <w:sz w:val="22"/>
              </w:rPr>
              <w:t xml:space="preserve">Alates 2025. aasta 1. jaanuarist keelustatakse hoiuseintresside reklaam. Seda eelkõige põhjusel, et sellistele hoiustele ei laiene riiklik Tagatisfondi kaitse. </w:t>
            </w:r>
          </w:p>
          <w:p w14:paraId="64957A3F" w14:textId="77777777" w:rsidR="00133736" w:rsidRPr="00D97449" w:rsidRDefault="00133736" w:rsidP="00344395">
            <w:pPr>
              <w:pStyle w:val="Loendilik"/>
              <w:numPr>
                <w:ilvl w:val="0"/>
                <w:numId w:val="33"/>
              </w:numPr>
              <w:ind w:left="171" w:hanging="171"/>
              <w:rPr>
                <w:sz w:val="22"/>
              </w:rPr>
            </w:pPr>
            <w:r w:rsidRPr="00D97449">
              <w:rPr>
                <w:sz w:val="22"/>
              </w:rPr>
              <w:t>Peale seaduse jõustumist enam uusi hoiu-laenuühistuid asutada ei saa.</w:t>
            </w:r>
          </w:p>
          <w:p w14:paraId="557FA3D8" w14:textId="77777777" w:rsidR="00133736" w:rsidRPr="00D97449" w:rsidRDefault="00133736" w:rsidP="00344395">
            <w:pPr>
              <w:pStyle w:val="Loendilik"/>
              <w:numPr>
                <w:ilvl w:val="0"/>
                <w:numId w:val="33"/>
              </w:numPr>
              <w:ind w:left="171" w:hanging="171"/>
              <w:rPr>
                <w:sz w:val="22"/>
              </w:rPr>
            </w:pPr>
            <w:r w:rsidRPr="00D97449">
              <w:rPr>
                <w:sz w:val="22"/>
              </w:rPr>
              <w:t xml:space="preserve">Samuti tuleb tagada, et ühistu liige saaks kogu talle vajaliku informatsiooni – teabe nii tema hoiuse seisu ja kogunenud intressitulu kohta, samuti ka selle kohta, kellele ühistu tema raha välja laenab. </w:t>
            </w:r>
          </w:p>
          <w:p w14:paraId="1CBD70F5" w14:textId="77777777" w:rsidR="00133736" w:rsidRPr="00D97449" w:rsidRDefault="00133736" w:rsidP="00344395">
            <w:pPr>
              <w:pStyle w:val="Loendilik"/>
              <w:numPr>
                <w:ilvl w:val="0"/>
                <w:numId w:val="33"/>
              </w:numPr>
              <w:ind w:left="171" w:hanging="171"/>
              <w:rPr>
                <w:sz w:val="22"/>
              </w:rPr>
            </w:pPr>
            <w:r w:rsidRPr="00D97449">
              <w:rPr>
                <w:sz w:val="22"/>
              </w:rPr>
              <w:t>Alates 2025. aasta 1. juulist ei või ühistud uusi liikmeid vastu võtta.</w:t>
            </w:r>
          </w:p>
          <w:p w14:paraId="2AA33887" w14:textId="77777777" w:rsidR="00133736" w:rsidRPr="00D97449" w:rsidRDefault="00133736" w:rsidP="00344395">
            <w:pPr>
              <w:jc w:val="center"/>
              <w:rPr>
                <w:sz w:val="22"/>
              </w:rPr>
            </w:pPr>
          </w:p>
        </w:tc>
        <w:tc>
          <w:tcPr>
            <w:tcW w:w="3686" w:type="dxa"/>
          </w:tcPr>
          <w:p w14:paraId="52BC5E7F" w14:textId="77777777" w:rsidR="00133736" w:rsidRPr="00D97449" w:rsidRDefault="00133736" w:rsidP="00344395">
            <w:pPr>
              <w:pStyle w:val="Loendilik"/>
              <w:jc w:val="center"/>
              <w:rPr>
                <w:sz w:val="22"/>
              </w:rPr>
            </w:pPr>
            <w:r w:rsidRPr="00D97449">
              <w:rPr>
                <w:noProof/>
                <w:sz w:val="22"/>
              </w:rPr>
              <w:lastRenderedPageBreak/>
              <w:drawing>
                <wp:inline distT="0" distB="0" distL="0" distR="0" wp14:anchorId="3FEA5562" wp14:editId="1BDA6D71">
                  <wp:extent cx="685800" cy="685800"/>
                  <wp:effectExtent l="0" t="0" r="0" b="0"/>
                  <wp:docPr id="11" name="Pilt 11" descr="Checklis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lt 11" descr="Checklist outline"/>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685800" cy="685800"/>
                          </a:xfrm>
                          <a:prstGeom prst="rect">
                            <a:avLst/>
                          </a:prstGeom>
                        </pic:spPr>
                      </pic:pic>
                    </a:graphicData>
                  </a:graphic>
                </wp:inline>
              </w:drawing>
            </w:r>
          </w:p>
          <w:p w14:paraId="1F82049B" w14:textId="77777777" w:rsidR="00133736" w:rsidRPr="00D97449" w:rsidRDefault="00133736" w:rsidP="00344395">
            <w:pPr>
              <w:jc w:val="center"/>
              <w:rPr>
                <w:b/>
                <w:bCs/>
                <w:sz w:val="22"/>
              </w:rPr>
            </w:pPr>
            <w:r w:rsidRPr="00D97449">
              <w:rPr>
                <w:b/>
                <w:bCs/>
                <w:sz w:val="22"/>
              </w:rPr>
              <w:t>II. ETAPP</w:t>
            </w:r>
          </w:p>
          <w:p w14:paraId="59F77950" w14:textId="77777777" w:rsidR="00133736" w:rsidRPr="00D97449" w:rsidRDefault="00133736" w:rsidP="00344395">
            <w:pPr>
              <w:jc w:val="center"/>
              <w:rPr>
                <w:b/>
                <w:bCs/>
                <w:sz w:val="22"/>
              </w:rPr>
            </w:pPr>
          </w:p>
          <w:p w14:paraId="05F5C516" w14:textId="77777777" w:rsidR="00133736" w:rsidRPr="00D97449" w:rsidRDefault="00133736" w:rsidP="00344395">
            <w:pPr>
              <w:pStyle w:val="Loendilik"/>
              <w:numPr>
                <w:ilvl w:val="0"/>
                <w:numId w:val="33"/>
              </w:numPr>
              <w:ind w:hanging="259"/>
              <w:rPr>
                <w:sz w:val="22"/>
              </w:rPr>
            </w:pPr>
            <w:r w:rsidRPr="00D97449">
              <w:rPr>
                <w:sz w:val="22"/>
              </w:rPr>
              <w:t>Hiljemalt 2026. a. 1. jaanuariks piiratakse volitamist (praegu liitudes antakse hääleõigus ära  ja tavaliselt ühistu juhtidele), ning antakse liikmetele rohkem õigusi nende huve esindava voliniku valimiseks. Samuti piiratakse laenamist teistele finantsasutustele, kuna see võib tekitada selge huvide konflikti.</w:t>
            </w:r>
          </w:p>
          <w:p w14:paraId="40969A5C" w14:textId="77777777" w:rsidR="00133736" w:rsidRPr="00D97449" w:rsidRDefault="00133736" w:rsidP="00344395">
            <w:pPr>
              <w:pStyle w:val="Loendilik"/>
              <w:numPr>
                <w:ilvl w:val="0"/>
                <w:numId w:val="33"/>
              </w:numPr>
              <w:ind w:hanging="259"/>
              <w:rPr>
                <w:sz w:val="22"/>
              </w:rPr>
            </w:pPr>
            <w:r w:rsidRPr="00D97449">
              <w:rPr>
                <w:sz w:val="22"/>
              </w:rPr>
              <w:t>Tõstetakse kapitalinõuet, täiendatakse nõudeid auditile, tõstetakse sisseastumis- ja osamaksu määra.</w:t>
            </w:r>
          </w:p>
          <w:p w14:paraId="6CAC8C31" w14:textId="77777777" w:rsidR="00133736" w:rsidRPr="00D97449" w:rsidRDefault="00133736" w:rsidP="00344395">
            <w:pPr>
              <w:ind w:left="461"/>
              <w:rPr>
                <w:sz w:val="22"/>
              </w:rPr>
            </w:pPr>
          </w:p>
        </w:tc>
        <w:tc>
          <w:tcPr>
            <w:tcW w:w="4252" w:type="dxa"/>
          </w:tcPr>
          <w:p w14:paraId="328B2CA9" w14:textId="77777777" w:rsidR="00133736" w:rsidRPr="00D97449" w:rsidRDefault="00133736" w:rsidP="00344395">
            <w:pPr>
              <w:ind w:left="720"/>
              <w:contextualSpacing/>
              <w:jc w:val="center"/>
              <w:rPr>
                <w:sz w:val="22"/>
              </w:rPr>
            </w:pPr>
            <w:r w:rsidRPr="00D97449">
              <w:rPr>
                <w:noProof/>
                <w:sz w:val="22"/>
              </w:rPr>
              <w:drawing>
                <wp:inline distT="0" distB="0" distL="0" distR="0" wp14:anchorId="25A53D8D" wp14:editId="4F371839">
                  <wp:extent cx="685800" cy="685800"/>
                  <wp:effectExtent l="0" t="0" r="0" b="0"/>
                  <wp:docPr id="12" name="Pilt 12" descr="Ban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lt 12" descr="Bank outline"/>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685800" cy="685800"/>
                          </a:xfrm>
                          <a:prstGeom prst="rect">
                            <a:avLst/>
                          </a:prstGeom>
                        </pic:spPr>
                      </pic:pic>
                    </a:graphicData>
                  </a:graphic>
                </wp:inline>
              </w:drawing>
            </w:r>
          </w:p>
          <w:p w14:paraId="203D28C9" w14:textId="77777777" w:rsidR="00133736" w:rsidRPr="00D97449" w:rsidRDefault="00133736" w:rsidP="00344395">
            <w:pPr>
              <w:ind w:left="720"/>
              <w:contextualSpacing/>
              <w:jc w:val="center"/>
              <w:rPr>
                <w:b/>
                <w:bCs/>
                <w:sz w:val="22"/>
              </w:rPr>
            </w:pPr>
            <w:r w:rsidRPr="00D97449">
              <w:rPr>
                <w:b/>
                <w:bCs/>
                <w:sz w:val="22"/>
              </w:rPr>
              <w:t>III. ETAPP</w:t>
            </w:r>
          </w:p>
          <w:p w14:paraId="6552753E" w14:textId="77777777" w:rsidR="00133736" w:rsidRPr="00D97449" w:rsidRDefault="00133736" w:rsidP="00344395">
            <w:pPr>
              <w:ind w:left="720"/>
              <w:contextualSpacing/>
              <w:jc w:val="center"/>
              <w:rPr>
                <w:b/>
                <w:bCs/>
                <w:sz w:val="22"/>
              </w:rPr>
            </w:pPr>
          </w:p>
          <w:p w14:paraId="2768BDA4" w14:textId="77777777" w:rsidR="00133736" w:rsidRPr="00D97449" w:rsidRDefault="00133736" w:rsidP="00344395">
            <w:pPr>
              <w:pStyle w:val="Loendilik"/>
              <w:numPr>
                <w:ilvl w:val="0"/>
                <w:numId w:val="34"/>
              </w:numPr>
              <w:rPr>
                <w:sz w:val="22"/>
              </w:rPr>
            </w:pPr>
            <w:r w:rsidRPr="00D97449">
              <w:rPr>
                <w:sz w:val="22"/>
              </w:rPr>
              <w:t xml:space="preserve">Hiljemalt 2027. a. 1. jaanuariks peab ühistu ära otsustama, kas ta jätkab edaspidi oma tegevust pangana. </w:t>
            </w:r>
          </w:p>
          <w:p w14:paraId="7840088D" w14:textId="77777777" w:rsidR="00133736" w:rsidRPr="00D97449" w:rsidRDefault="00133736" w:rsidP="00344395">
            <w:pPr>
              <w:numPr>
                <w:ilvl w:val="0"/>
                <w:numId w:val="34"/>
              </w:numPr>
              <w:contextualSpacing/>
              <w:rPr>
                <w:sz w:val="22"/>
              </w:rPr>
            </w:pPr>
            <w:r w:rsidRPr="00D97449">
              <w:rPr>
                <w:sz w:val="22"/>
              </w:rPr>
              <w:t>Alates 2029. algusest on hoiu-laenuühistutel kolm võimalust kuidas jätkata:</w:t>
            </w:r>
          </w:p>
          <w:p w14:paraId="4B951078" w14:textId="77777777" w:rsidR="00133736" w:rsidRPr="00D97449" w:rsidRDefault="00133736" w:rsidP="00344395">
            <w:pPr>
              <w:pStyle w:val="Loendilik"/>
              <w:numPr>
                <w:ilvl w:val="1"/>
                <w:numId w:val="36"/>
              </w:numPr>
              <w:ind w:left="1047" w:hanging="283"/>
              <w:rPr>
                <w:sz w:val="22"/>
              </w:rPr>
            </w:pPr>
            <w:r w:rsidRPr="00D97449">
              <w:rPr>
                <w:sz w:val="22"/>
              </w:rPr>
              <w:t>kui soov on kaasata jätkuvalt hoiuseid, siis võib edasi tegutseda üksnes tavalise panga või ühistupanga vormis;</w:t>
            </w:r>
          </w:p>
          <w:p w14:paraId="30A5A030" w14:textId="77777777" w:rsidR="00133736" w:rsidRPr="00D97449" w:rsidRDefault="00133736" w:rsidP="00344395">
            <w:pPr>
              <w:pStyle w:val="Loendilik"/>
              <w:numPr>
                <w:ilvl w:val="1"/>
                <w:numId w:val="36"/>
              </w:numPr>
              <w:ind w:left="1047" w:hanging="283"/>
              <w:rPr>
                <w:sz w:val="22"/>
              </w:rPr>
            </w:pPr>
            <w:r w:rsidRPr="00D97449">
              <w:rPr>
                <w:sz w:val="22"/>
              </w:rPr>
              <w:t>kui soov on pakkuda makseteenuseid või tarbijatele laene, siis saab edasi tegutseda kas makseasutuse või krediidiandjana;</w:t>
            </w:r>
          </w:p>
          <w:p w14:paraId="5CFF2E0C" w14:textId="77777777" w:rsidR="00133736" w:rsidRPr="00D97449" w:rsidRDefault="00133736" w:rsidP="00344395">
            <w:pPr>
              <w:pStyle w:val="Loendilik"/>
              <w:numPr>
                <w:ilvl w:val="1"/>
                <w:numId w:val="36"/>
              </w:numPr>
              <w:ind w:left="1047" w:hanging="283"/>
              <w:rPr>
                <w:sz w:val="22"/>
              </w:rPr>
            </w:pPr>
            <w:r w:rsidRPr="00D97449">
              <w:rPr>
                <w:sz w:val="22"/>
              </w:rPr>
              <w:t>kui soov ei ole eelnimetatud finantsteenuseid osutada, võib jätkata ka tavalise tulundusühistuna.</w:t>
            </w:r>
          </w:p>
        </w:tc>
      </w:tr>
    </w:tbl>
    <w:bookmarkEnd w:id="3"/>
    <w:p w14:paraId="5A474093" w14:textId="77777777" w:rsidR="00133736" w:rsidRPr="00D72927" w:rsidRDefault="00133736" w:rsidP="00133736">
      <w:pPr>
        <w:spacing w:line="240" w:lineRule="auto"/>
        <w:ind w:left="1416"/>
        <w:rPr>
          <w:rFonts w:cs="Times New Roman"/>
          <w:b/>
          <w:bCs/>
          <w:szCs w:val="24"/>
        </w:rPr>
      </w:pPr>
      <w:commentRangeStart w:id="4"/>
      <w:r w:rsidRPr="00D72927">
        <w:rPr>
          <w:rFonts w:cs="Times New Roman"/>
          <w:b/>
          <w:bCs/>
          <w:szCs w:val="24"/>
        </w:rPr>
        <w:t>1.1.2. Hoiu-laenuühistute suhtes kehtiv regulatsioon ja praktilised probleemid</w:t>
      </w:r>
      <w:r w:rsidRPr="00D72927">
        <w:rPr>
          <w:rStyle w:val="Allmrkuseviide"/>
          <w:rFonts w:cs="Times New Roman"/>
          <w:b/>
          <w:bCs/>
          <w:szCs w:val="24"/>
        </w:rPr>
        <w:footnoteReference w:id="6"/>
      </w:r>
      <w:commentRangeEnd w:id="4"/>
      <w:r w:rsidR="004E280D">
        <w:rPr>
          <w:rStyle w:val="Kommentaariviide"/>
        </w:rPr>
        <w:commentReference w:id="4"/>
      </w:r>
    </w:p>
    <w:p w14:paraId="7A85237C" w14:textId="77777777" w:rsidR="00133736" w:rsidRPr="00D72927" w:rsidRDefault="00133736" w:rsidP="00133736">
      <w:pPr>
        <w:spacing w:line="240" w:lineRule="auto"/>
        <w:rPr>
          <w:rFonts w:cs="Times New Roman"/>
          <w:szCs w:val="24"/>
        </w:rPr>
      </w:pPr>
    </w:p>
    <w:p w14:paraId="60AF5550" w14:textId="77777777" w:rsidR="00133736" w:rsidRPr="00D72927" w:rsidRDefault="00133736" w:rsidP="00133736">
      <w:pPr>
        <w:spacing w:line="240" w:lineRule="auto"/>
        <w:rPr>
          <w:rFonts w:cs="Times New Roman"/>
          <w:szCs w:val="24"/>
        </w:rPr>
      </w:pPr>
      <w:r w:rsidRPr="00D72927">
        <w:rPr>
          <w:rFonts w:cs="Times New Roman"/>
          <w:szCs w:val="24"/>
        </w:rPr>
        <w:t>Eesti õiguse kohaselt saab kehtiva õiguse kohaselt ühistulises (tulundusühistu)</w:t>
      </w:r>
      <w:r w:rsidRPr="00D72927">
        <w:rPr>
          <w:rStyle w:val="Allmrkuseviide"/>
          <w:rFonts w:cs="Times New Roman"/>
          <w:szCs w:val="24"/>
        </w:rPr>
        <w:footnoteReference w:id="7"/>
      </w:r>
      <w:r w:rsidRPr="00D72927">
        <w:rPr>
          <w:rFonts w:cs="Times New Roman"/>
          <w:szCs w:val="24"/>
        </w:rPr>
        <w:t xml:space="preserve"> vormis finantsteenuseid osutada kahel võimalikul viisil asutades selleks, kas: a) hoiu-laenuühistu (edaspidi </w:t>
      </w:r>
      <w:r w:rsidRPr="00D72927">
        <w:rPr>
          <w:rFonts w:cs="Times New Roman"/>
          <w:i/>
          <w:szCs w:val="24"/>
        </w:rPr>
        <w:t>HLÜ</w:t>
      </w:r>
      <w:r w:rsidRPr="00D72927">
        <w:rPr>
          <w:rFonts w:cs="Times New Roman"/>
          <w:szCs w:val="24"/>
        </w:rPr>
        <w:t>) või b) ühistupanga. Eesti Panga andmete kohaselt tegutses Eestis viimati 15 HLÜ-d.</w:t>
      </w:r>
      <w:r w:rsidRPr="00D72927">
        <w:rPr>
          <w:rStyle w:val="Allmrkuseviide"/>
          <w:rFonts w:cs="Times New Roman"/>
          <w:szCs w:val="24"/>
        </w:rPr>
        <w:footnoteReference w:id="8"/>
      </w:r>
      <w:r w:rsidRPr="00D72927">
        <w:rPr>
          <w:rFonts w:cs="Times New Roman"/>
          <w:szCs w:val="24"/>
        </w:rPr>
        <w:t xml:space="preserve"> Tasub aga juurde märkida, et umbes aasta tagasi tegutses veel 21 ühistut ehk lühikese ajaga on 6 ühistut oma tegevuse peatanud või lõpetanud, mh pikema ajalooga ühistud nagu Kehtna ja Saaremaa. Ühtegi ühistupanka seni asutatud ei ole.</w:t>
      </w:r>
    </w:p>
    <w:p w14:paraId="4168D546" w14:textId="77777777" w:rsidR="00133736" w:rsidRPr="00D72927" w:rsidRDefault="00133736" w:rsidP="00133736">
      <w:pPr>
        <w:spacing w:line="240" w:lineRule="auto"/>
        <w:rPr>
          <w:rFonts w:cs="Times New Roman"/>
          <w:szCs w:val="24"/>
        </w:rPr>
      </w:pPr>
    </w:p>
    <w:p w14:paraId="6DCAB7E4" w14:textId="77777777" w:rsidR="00133736" w:rsidRPr="00D72927" w:rsidRDefault="00133736" w:rsidP="00133736">
      <w:pPr>
        <w:spacing w:line="240" w:lineRule="auto"/>
        <w:rPr>
          <w:rFonts w:cs="Times New Roman"/>
          <w:szCs w:val="24"/>
        </w:rPr>
      </w:pPr>
      <w:r w:rsidRPr="00D72927">
        <w:rPr>
          <w:rFonts w:cs="Times New Roman"/>
          <w:szCs w:val="24"/>
        </w:rPr>
        <w:t>HLÜ on ainuke finantseerimisasutuse vorm, mis ei kuulu Finantsinspektsiooni (edaspidi ka FI) järelevalve alla (v.a juhul kui HLÜ soovib osutada ka makseteenuseid – sel juhul peab FI luba olemas olema). Samas kuuluvad kõik teised finantsteenuseid osutavad isikud – krediidiasutused (pangad), tarbimiskrediiti väljastavad või vahendavad ettevõtjad, investeerimisühingud, fondivalitsejad, kindlustusandjad, ühisrahastajad (osaliselt), makseasutused ja e-raha asutused jt – Finantsinspektsiooni järelevalve alla. Edaspidi hakkavad Finantsinspektsiooni järelevalve alla kuuluma ka krüptovara teenuse osutajad.</w:t>
      </w:r>
    </w:p>
    <w:p w14:paraId="14FDA163" w14:textId="77777777" w:rsidR="00133736" w:rsidRPr="00D72927" w:rsidRDefault="00133736" w:rsidP="00133736">
      <w:pPr>
        <w:spacing w:line="240" w:lineRule="auto"/>
        <w:rPr>
          <w:rFonts w:cs="Times New Roman"/>
          <w:szCs w:val="24"/>
        </w:rPr>
      </w:pPr>
    </w:p>
    <w:p w14:paraId="61251AAB" w14:textId="77777777" w:rsidR="00133736" w:rsidRPr="00D72927" w:rsidRDefault="00133736" w:rsidP="00133736">
      <w:pPr>
        <w:spacing w:line="240" w:lineRule="auto"/>
        <w:rPr>
          <w:rFonts w:cs="Times New Roman"/>
          <w:szCs w:val="24"/>
        </w:rPr>
      </w:pPr>
      <w:r w:rsidRPr="00D72927">
        <w:rPr>
          <w:rFonts w:cs="Times New Roman"/>
          <w:szCs w:val="24"/>
        </w:rPr>
        <w:t xml:space="preserve">Eestis reguleerib HLÜ-de tegutsemist 1999. aasta 2. veebruaril vastuvõetud hoiu-laenuühistu seadus (edaspidi ka </w:t>
      </w:r>
      <w:r w:rsidRPr="00D72927">
        <w:rPr>
          <w:rFonts w:cs="Times New Roman"/>
          <w:i/>
          <w:szCs w:val="24"/>
        </w:rPr>
        <w:t>HLÜS</w:t>
      </w:r>
      <w:r w:rsidRPr="00D72927">
        <w:rPr>
          <w:rFonts w:cs="Times New Roman"/>
          <w:szCs w:val="24"/>
        </w:rPr>
        <w:t>).</w:t>
      </w:r>
      <w:r w:rsidRPr="00D72927">
        <w:rPr>
          <w:rStyle w:val="Allmrkuseviide"/>
          <w:rFonts w:cs="Times New Roman"/>
          <w:szCs w:val="24"/>
        </w:rPr>
        <w:footnoteReference w:id="9"/>
      </w:r>
      <w:r w:rsidRPr="00D72927">
        <w:rPr>
          <w:rFonts w:cs="Times New Roman"/>
          <w:szCs w:val="24"/>
        </w:rPr>
        <w:t xml:space="preserve"> Hoiu-laenuühistu seaduse algse mõtte kohaselt moodustatakse ühistu konkreetses piirkonnas (kas nt ühes vallas või sellega piirnevates valdades) ja liikmeteks peaksid astuma selle piirkonna elanikud/ettevõtjad. Seaduses on ette nähtud liikmeks astumise tingimused (sisseastumismaksu ja osamaksu suurus) ning liikme õigus ühistu tegevuse teemal kaasa rääkida. Seaduse mõtte kohaselt peaksid seeläbi ühistu liikmed ise ühistu tegevust kontrollima (nn sotsiaalse kontrolli põhimõte) ja see on üks peamine põhjus, miks ei ole ühistutele kehtestatud ka riiklikku järelevalvet. Lisaks on ühistutel võrreldes tavaliste äriühingutega üks oluline erinevus – sõltumata ühistu liikme sisse makstud kapitali suurusest on igal liikmel alati üks hääl.  </w:t>
      </w:r>
    </w:p>
    <w:p w14:paraId="677D0BCD" w14:textId="77777777" w:rsidR="00133736" w:rsidRPr="00D72927" w:rsidRDefault="00133736" w:rsidP="00133736">
      <w:pPr>
        <w:spacing w:line="240" w:lineRule="auto"/>
        <w:rPr>
          <w:rFonts w:cs="Times New Roman"/>
          <w:szCs w:val="24"/>
        </w:rPr>
      </w:pPr>
    </w:p>
    <w:p w14:paraId="433AB713" w14:textId="77777777" w:rsidR="00133736" w:rsidRPr="00D72927" w:rsidRDefault="00133736" w:rsidP="00133736">
      <w:pPr>
        <w:spacing w:line="240" w:lineRule="auto"/>
        <w:rPr>
          <w:rFonts w:cs="Times New Roman"/>
          <w:szCs w:val="24"/>
        </w:rPr>
      </w:pPr>
      <w:r w:rsidRPr="00D72927">
        <w:rPr>
          <w:rFonts w:cs="Times New Roman"/>
          <w:szCs w:val="24"/>
        </w:rPr>
        <w:t>Kas aga HLÜ-d eeltoodud liikmelisuse põhimõtetest ka praktikas lähtuvad ja kui palju on nende tegevus kooskõlas seaduse algse mõttega? Näiteks kui HLÜ kaasab liikmeteks isikuid üle Eesti ja liikmeks saamine on suhteliselt lihtne (madal sisseastumismaks ja osamaks), kuid samas liikmed ühistu tegemistesse väga ei panusta ning ei tunne huvi (näiteks ei osale hääletamisel), siis on küsitav, kuidas ikkagi seaduse tasemel ettenähtud sotsiaalse kontrolli põhimõte reaalselt toimib.</w:t>
      </w:r>
      <w:r w:rsidRPr="00D72927">
        <w:rPr>
          <w:rStyle w:val="Allmrkuseviide"/>
          <w:rFonts w:cs="Times New Roman"/>
          <w:szCs w:val="24"/>
        </w:rPr>
        <w:footnoteReference w:id="10"/>
      </w:r>
      <w:r w:rsidRPr="00D72927">
        <w:rPr>
          <w:rFonts w:cs="Times New Roman"/>
          <w:szCs w:val="24"/>
        </w:rPr>
        <w:t xml:space="preserve"> </w:t>
      </w:r>
    </w:p>
    <w:p w14:paraId="3E8E3A8E" w14:textId="77777777" w:rsidR="00133736" w:rsidRPr="00D72927" w:rsidRDefault="00133736" w:rsidP="00133736">
      <w:pPr>
        <w:spacing w:line="240" w:lineRule="auto"/>
        <w:rPr>
          <w:rFonts w:cs="Times New Roman"/>
          <w:szCs w:val="24"/>
        </w:rPr>
      </w:pPr>
    </w:p>
    <w:p w14:paraId="71692D94" w14:textId="77777777" w:rsidR="00133736" w:rsidRPr="00D72927" w:rsidRDefault="00133736" w:rsidP="00133736">
      <w:pPr>
        <w:spacing w:line="240" w:lineRule="auto"/>
        <w:rPr>
          <w:rFonts w:cs="Times New Roman"/>
          <w:szCs w:val="24"/>
        </w:rPr>
      </w:pPr>
      <w:r w:rsidRPr="00D72927">
        <w:rPr>
          <w:rFonts w:cs="Times New Roman"/>
          <w:szCs w:val="24"/>
        </w:rPr>
        <w:t xml:space="preserve">Probleemi süvendab ka asjaolu, et tihtipeale ei ole liikmetel võimalust saada teavet ühistu juhtide kohta (näiteks ühistu kodulehelt seda infot ülemäära ei leia), samuti kellele laenatakse edasi tema hoiustatud raha või isegi infot oma hoiustatud raha kohta. Samuti ei teata ka seda, et kes on üldse ühistu teised liikmed. Lisaks, kuigi seaduse kohaselt on igal liikmel alati üks hääl, siis on küsitav, kui palju liikmed ise oma hääleõigust teostavad. Meedias on kajastatud mitmeid juhtumeid, kus </w:t>
      </w:r>
      <w:r w:rsidRPr="00D72927">
        <w:rPr>
          <w:rFonts w:cs="Times New Roman"/>
          <w:szCs w:val="24"/>
        </w:rPr>
        <w:lastRenderedPageBreak/>
        <w:t>liikmeid esindab tegelikult ühistu poolt määratud volinik. Kuigi volinike kasutamine on iseenesest mõistetav just suuremate ühistute liikmete arvu korral (arvestades sellega seonduvat keerukust saada kokku vajalikku kvoorumit üldkoosolekul otsuste vastuvõtmiseks), siis samas niimoodi juba ette määratud volitamine ühistuga liitumisel tähendab seda, et liikmed ei saa ise valida volinikku, kes nende huve peaks liikmete üldkoosolekul esindama.</w:t>
      </w:r>
    </w:p>
    <w:p w14:paraId="6B06785B" w14:textId="77777777" w:rsidR="00133736" w:rsidRPr="00D72927" w:rsidRDefault="00133736" w:rsidP="00133736">
      <w:pPr>
        <w:spacing w:line="240" w:lineRule="auto"/>
        <w:rPr>
          <w:rFonts w:cs="Times New Roman"/>
          <w:szCs w:val="24"/>
        </w:rPr>
      </w:pPr>
    </w:p>
    <w:p w14:paraId="724422FB" w14:textId="77777777" w:rsidR="00133736" w:rsidRPr="00D72927" w:rsidRDefault="00133736" w:rsidP="00133736">
      <w:pPr>
        <w:spacing w:line="240" w:lineRule="auto"/>
        <w:rPr>
          <w:rFonts w:cs="Times New Roman"/>
          <w:szCs w:val="24"/>
        </w:rPr>
      </w:pPr>
      <w:r w:rsidRPr="00D72927">
        <w:rPr>
          <w:rFonts w:cs="Times New Roman"/>
          <w:szCs w:val="24"/>
        </w:rPr>
        <w:t>Oluline on ka märkida, et Tagatisfond, kes hüvitab kooskõlas Tagatisfondi seadusega krediidiasutuse maksejõuetuse korral isikutele hoiused kuni 100 000 euro ulatuses (teatud juhtudel ka rohkem), ei taga hoiu-laenuühistute hoiuseid. Samas võib jääda avalikkusele sageli väär mulje, et ka ühistutes olevad hoiused on riikliku tagatisskeemi poolt tagatud.</w:t>
      </w:r>
    </w:p>
    <w:p w14:paraId="3AFEF4FD" w14:textId="77777777" w:rsidR="00133736" w:rsidRPr="00D72927" w:rsidRDefault="00133736" w:rsidP="00133736">
      <w:pPr>
        <w:spacing w:line="240" w:lineRule="auto"/>
        <w:rPr>
          <w:rFonts w:cs="Times New Roman"/>
          <w:szCs w:val="24"/>
        </w:rPr>
      </w:pPr>
    </w:p>
    <w:tbl>
      <w:tblPr>
        <w:tblStyle w:val="Kontuurtabel"/>
        <w:tblW w:w="0" w:type="auto"/>
        <w:shd w:val="pct5" w:color="auto" w:fill="auto"/>
        <w:tblLook w:val="04A0" w:firstRow="1" w:lastRow="0" w:firstColumn="1" w:lastColumn="0" w:noHBand="0" w:noVBand="1"/>
      </w:tblPr>
      <w:tblGrid>
        <w:gridCol w:w="9395"/>
      </w:tblGrid>
      <w:tr w:rsidR="00133736" w:rsidRPr="00D72927" w14:paraId="032F8F4C" w14:textId="77777777" w:rsidTr="00344395">
        <w:tc>
          <w:tcPr>
            <w:tcW w:w="9395" w:type="dxa"/>
            <w:shd w:val="pct5" w:color="auto" w:fill="auto"/>
          </w:tcPr>
          <w:p w14:paraId="620966D9" w14:textId="77777777" w:rsidR="00133736" w:rsidRPr="00D72927" w:rsidRDefault="00133736" w:rsidP="00344395">
            <w:pPr>
              <w:rPr>
                <w:szCs w:val="24"/>
              </w:rPr>
            </w:pPr>
            <w:r w:rsidRPr="00D72927">
              <w:rPr>
                <w:szCs w:val="24"/>
              </w:rPr>
              <w:t>Kokkuvõtvalt võib kehtiva olukorra probleemid välja tuua järgmiselt (lihtsustatult ja üldistatult):</w:t>
            </w:r>
          </w:p>
          <w:p w14:paraId="1DBB83FA" w14:textId="77777777" w:rsidR="00133736" w:rsidRPr="00D72927" w:rsidRDefault="00133736" w:rsidP="00344395">
            <w:pPr>
              <w:pStyle w:val="Loendilik"/>
              <w:numPr>
                <w:ilvl w:val="0"/>
                <w:numId w:val="30"/>
              </w:numPr>
              <w:ind w:left="313" w:hanging="284"/>
              <w:rPr>
                <w:szCs w:val="24"/>
              </w:rPr>
            </w:pPr>
            <w:r w:rsidRPr="00D72927">
              <w:rPr>
                <w:b/>
                <w:bCs/>
                <w:szCs w:val="24"/>
              </w:rPr>
              <w:t>paljud inimesed ei taju (nii laiem avalikkus kui ka ühistute liikmed), et ühistu pole pank/krediidiasutus</w:t>
            </w:r>
            <w:r w:rsidRPr="00D72927">
              <w:rPr>
                <w:szCs w:val="24"/>
              </w:rPr>
              <w:t>, ei allu finantsjärelevalvele ja pole Tagatisfondi kaitset;</w:t>
            </w:r>
          </w:p>
          <w:p w14:paraId="3DC2CBF0" w14:textId="77777777" w:rsidR="00133736" w:rsidRPr="00D72927" w:rsidRDefault="00133736" w:rsidP="00344395">
            <w:pPr>
              <w:pStyle w:val="Loendilik"/>
              <w:numPr>
                <w:ilvl w:val="0"/>
                <w:numId w:val="30"/>
              </w:numPr>
              <w:ind w:left="313" w:hanging="284"/>
              <w:rPr>
                <w:szCs w:val="24"/>
              </w:rPr>
            </w:pPr>
            <w:r w:rsidRPr="00D72927">
              <w:rPr>
                <w:b/>
                <w:bCs/>
                <w:szCs w:val="24"/>
              </w:rPr>
              <w:t>liikmete motivatsioon/võimalused ühistute tegemistes kaasa rääkida on väike:</w:t>
            </w:r>
          </w:p>
          <w:p w14:paraId="75167FEA" w14:textId="77777777" w:rsidR="00133736" w:rsidRPr="00D72927" w:rsidRDefault="00133736" w:rsidP="00344395">
            <w:pPr>
              <w:pStyle w:val="Loendilik"/>
              <w:numPr>
                <w:ilvl w:val="0"/>
                <w:numId w:val="31"/>
              </w:numPr>
              <w:rPr>
                <w:b/>
                <w:bCs/>
                <w:szCs w:val="24"/>
              </w:rPr>
            </w:pPr>
            <w:r w:rsidRPr="00D72927">
              <w:rPr>
                <w:b/>
                <w:bCs/>
                <w:szCs w:val="24"/>
              </w:rPr>
              <w:t>näiteks ei osaleta üldkoosolekutel;</w:t>
            </w:r>
          </w:p>
          <w:p w14:paraId="7B362A04" w14:textId="77777777" w:rsidR="00133736" w:rsidRPr="00D72927" w:rsidRDefault="00133736" w:rsidP="00344395">
            <w:pPr>
              <w:pStyle w:val="Loendilik"/>
              <w:numPr>
                <w:ilvl w:val="0"/>
                <w:numId w:val="31"/>
              </w:numPr>
              <w:rPr>
                <w:szCs w:val="24"/>
              </w:rPr>
            </w:pPr>
            <w:r w:rsidRPr="00D72927">
              <w:rPr>
                <w:b/>
                <w:bCs/>
                <w:szCs w:val="24"/>
              </w:rPr>
              <w:t>algne sotsiaalse kontrolli idee on kaotsi läinud</w:t>
            </w:r>
            <w:r w:rsidRPr="00D72927">
              <w:rPr>
                <w:szCs w:val="24"/>
              </w:rPr>
              <w:t xml:space="preserve"> (liikmed ei huvitu sellest, kes on juhid, kellele laene väljastatakse), ei olda ka kursis, et kes on teised liikmed;</w:t>
            </w:r>
          </w:p>
          <w:p w14:paraId="67F6DEF3" w14:textId="77777777" w:rsidR="00133736" w:rsidRPr="00D72927" w:rsidRDefault="00133736" w:rsidP="00344395">
            <w:pPr>
              <w:pStyle w:val="Loendilik"/>
              <w:numPr>
                <w:ilvl w:val="0"/>
                <w:numId w:val="31"/>
              </w:numPr>
              <w:rPr>
                <w:szCs w:val="24"/>
              </w:rPr>
            </w:pPr>
            <w:r w:rsidRPr="00D72927">
              <w:rPr>
                <w:b/>
                <w:bCs/>
                <w:szCs w:val="24"/>
              </w:rPr>
              <w:t>kohati on oma õiguste edasi volitamine väga massiline</w:t>
            </w:r>
            <w:r w:rsidRPr="00D72927">
              <w:rPr>
                <w:szCs w:val="24"/>
              </w:rPr>
              <w:t xml:space="preserve"> (sisuliselt antakse volitused liitudes kohe juhtidele);</w:t>
            </w:r>
          </w:p>
          <w:p w14:paraId="04D40817" w14:textId="77777777" w:rsidR="00133736" w:rsidRPr="00D72927" w:rsidRDefault="00133736" w:rsidP="00344395">
            <w:pPr>
              <w:pStyle w:val="Loendilik"/>
              <w:numPr>
                <w:ilvl w:val="0"/>
                <w:numId w:val="30"/>
              </w:numPr>
              <w:ind w:left="313" w:hanging="284"/>
              <w:rPr>
                <w:szCs w:val="24"/>
              </w:rPr>
            </w:pPr>
            <w:r w:rsidRPr="00D72927">
              <w:rPr>
                <w:b/>
                <w:bCs/>
                <w:szCs w:val="24"/>
              </w:rPr>
              <w:t>ühistute tegevus on sageli läbipaistmatu</w:t>
            </w:r>
            <w:r w:rsidRPr="00D72927">
              <w:rPr>
                <w:szCs w:val="24"/>
              </w:rPr>
              <w:t xml:space="preserve"> – näiteks on mitmetel ühistutel majandusaasta aruanded esitamata; mitmetel juhtudel ühistu ei esita või ei tee kättesaadavaks oma liikmetele vajalikku või asjakohast teavet;</w:t>
            </w:r>
          </w:p>
          <w:p w14:paraId="55471ED7" w14:textId="77777777" w:rsidR="00133736" w:rsidRPr="00D72927" w:rsidRDefault="00133736" w:rsidP="00344395">
            <w:pPr>
              <w:pStyle w:val="Loendilik"/>
              <w:numPr>
                <w:ilvl w:val="0"/>
                <w:numId w:val="30"/>
              </w:numPr>
              <w:ind w:left="313" w:hanging="284"/>
              <w:rPr>
                <w:szCs w:val="24"/>
              </w:rPr>
            </w:pPr>
            <w:r w:rsidRPr="00D72927">
              <w:rPr>
                <w:b/>
                <w:bCs/>
                <w:szCs w:val="24"/>
              </w:rPr>
              <w:t xml:space="preserve">ühistu sisene kontrollorgan </w:t>
            </w:r>
            <w:r w:rsidRPr="00D72927">
              <w:rPr>
                <w:szCs w:val="24"/>
              </w:rPr>
              <w:t xml:space="preserve">– </w:t>
            </w:r>
            <w:r w:rsidRPr="00D72927">
              <w:rPr>
                <w:b/>
                <w:bCs/>
                <w:szCs w:val="24"/>
              </w:rPr>
              <w:t>revisjonikomisjon</w:t>
            </w:r>
            <w:r w:rsidRPr="00D72927">
              <w:rPr>
                <w:szCs w:val="24"/>
              </w:rPr>
              <w:t xml:space="preserve"> – ei suuda võimalikke riskikohti tuvastada või ei pruugi olla sõltumatu;</w:t>
            </w:r>
          </w:p>
          <w:p w14:paraId="2476F8B2" w14:textId="77777777" w:rsidR="00133736" w:rsidRPr="00D72927" w:rsidRDefault="00133736" w:rsidP="00344395">
            <w:pPr>
              <w:pStyle w:val="Loendilik"/>
              <w:numPr>
                <w:ilvl w:val="0"/>
                <w:numId w:val="30"/>
              </w:numPr>
              <w:ind w:left="313" w:hanging="284"/>
              <w:rPr>
                <w:szCs w:val="24"/>
              </w:rPr>
            </w:pPr>
            <w:r w:rsidRPr="00D72927">
              <w:rPr>
                <w:b/>
                <w:bCs/>
                <w:szCs w:val="24"/>
              </w:rPr>
              <w:t xml:space="preserve">paljude ühistute puhul ei ole selge, milles seisneb ühistegevus </w:t>
            </w:r>
            <w:r w:rsidRPr="00D72927">
              <w:rPr>
                <w:szCs w:val="24"/>
              </w:rPr>
              <w:t>(sisuliselt liikmed on tavalised hoiustajad (võrreldavad pangaklientidega) – nad hoiustavad ühistus üksnes oma rahalised vahendid aga ei osale mingis muus vormis ühistegevuses (mis peaks olema samas hoiu-laenuühistu algne idee); samuti osad ühistud ei ole üldse hoiuseid kaasanud.</w:t>
            </w:r>
          </w:p>
        </w:tc>
      </w:tr>
    </w:tbl>
    <w:p w14:paraId="529906CA" w14:textId="77777777" w:rsidR="00133736" w:rsidRPr="00D72927" w:rsidRDefault="00133736" w:rsidP="00133736">
      <w:pPr>
        <w:spacing w:line="240" w:lineRule="auto"/>
        <w:rPr>
          <w:rFonts w:cs="Times New Roman"/>
          <w:b/>
          <w:bCs/>
          <w:szCs w:val="24"/>
        </w:rPr>
      </w:pPr>
    </w:p>
    <w:p w14:paraId="53A6455B" w14:textId="77777777" w:rsidR="00133736" w:rsidRPr="00D72927" w:rsidRDefault="00133736" w:rsidP="00133736">
      <w:pPr>
        <w:spacing w:line="240" w:lineRule="auto"/>
        <w:ind w:left="1416"/>
        <w:rPr>
          <w:rFonts w:cs="Times New Roman"/>
          <w:b/>
          <w:bCs/>
          <w:szCs w:val="24"/>
        </w:rPr>
      </w:pPr>
      <w:commentRangeStart w:id="5"/>
      <w:r w:rsidRPr="00D72927">
        <w:rPr>
          <w:rFonts w:cs="Times New Roman"/>
          <w:b/>
          <w:bCs/>
          <w:szCs w:val="24"/>
        </w:rPr>
        <w:t>1.1.3. Eelnõuga kaasnevad muudatused</w:t>
      </w:r>
      <w:commentRangeEnd w:id="5"/>
      <w:r w:rsidR="004E280D">
        <w:rPr>
          <w:rStyle w:val="Kommentaariviide"/>
        </w:rPr>
        <w:commentReference w:id="5"/>
      </w:r>
    </w:p>
    <w:p w14:paraId="2CBF99F6" w14:textId="77777777" w:rsidR="00133736" w:rsidRPr="00D72927" w:rsidRDefault="00133736" w:rsidP="00133736">
      <w:pPr>
        <w:spacing w:line="240" w:lineRule="auto"/>
        <w:rPr>
          <w:rFonts w:cs="Times New Roman"/>
          <w:b/>
          <w:bCs/>
          <w:szCs w:val="24"/>
        </w:rPr>
      </w:pPr>
    </w:p>
    <w:p w14:paraId="4D824D68" w14:textId="77777777" w:rsidR="00133736" w:rsidRPr="00D72927" w:rsidRDefault="00133736" w:rsidP="00133736">
      <w:pPr>
        <w:spacing w:line="240" w:lineRule="auto"/>
        <w:rPr>
          <w:rFonts w:cs="Times New Roman"/>
          <w:szCs w:val="24"/>
        </w:rPr>
      </w:pPr>
      <w:r w:rsidRPr="00D72927">
        <w:rPr>
          <w:rFonts w:cs="Times New Roman"/>
          <w:szCs w:val="24"/>
        </w:rPr>
        <w:t>Eelnõuga tehtavad muudatused saab jagada kolmeks erinevaks rühmaks sõltuvalt sellest, et millal need rakenduvad.</w:t>
      </w:r>
    </w:p>
    <w:p w14:paraId="1AE05CDC" w14:textId="77777777" w:rsidR="00133736" w:rsidRPr="00D72927" w:rsidRDefault="00133736" w:rsidP="00133736">
      <w:pPr>
        <w:spacing w:line="240" w:lineRule="auto"/>
        <w:rPr>
          <w:rFonts w:cs="Times New Roman"/>
          <w:szCs w:val="24"/>
        </w:rPr>
      </w:pPr>
    </w:p>
    <w:p w14:paraId="2C5721BD" w14:textId="77777777" w:rsidR="00133736" w:rsidRPr="00D72927" w:rsidRDefault="00133736" w:rsidP="00133736">
      <w:pPr>
        <w:spacing w:line="240" w:lineRule="auto"/>
        <w:rPr>
          <w:rFonts w:cs="Times New Roman"/>
          <w:b/>
          <w:bCs/>
          <w:szCs w:val="24"/>
        </w:rPr>
      </w:pPr>
      <w:r w:rsidRPr="00D72927">
        <w:rPr>
          <w:rFonts w:cs="Times New Roman"/>
          <w:b/>
          <w:bCs/>
          <w:szCs w:val="24"/>
        </w:rPr>
        <w:t>(i) esimese etapi muudatused (2025):</w:t>
      </w:r>
    </w:p>
    <w:p w14:paraId="25B623E2" w14:textId="77777777" w:rsidR="00133736" w:rsidRPr="00D72927" w:rsidRDefault="00133736" w:rsidP="00133736">
      <w:pPr>
        <w:pStyle w:val="Loendilik"/>
        <w:numPr>
          <w:ilvl w:val="0"/>
          <w:numId w:val="24"/>
        </w:numPr>
        <w:spacing w:line="240" w:lineRule="auto"/>
        <w:ind w:left="567" w:hanging="567"/>
        <w:rPr>
          <w:rFonts w:cs="Times New Roman"/>
          <w:szCs w:val="24"/>
        </w:rPr>
      </w:pPr>
      <w:r w:rsidRPr="00D72927">
        <w:rPr>
          <w:rFonts w:cs="Times New Roman"/>
          <w:szCs w:val="24"/>
        </w:rPr>
        <w:t>uusi hoiu-laenuühistuid ei saa enam pärast seaduseelnõu jõustumist moodustada, seda saab ühistulises vormis teha üksnes ühistupangana. Enne seaduse jõustumist moodustatud ja tegutsenud ühistud võivad aga oma tegevust teatud ajani (üleminekuperioodi jooksul) jätkata – eeltoodu on vajalik eelkõige hoidmaks ära täiendavalt probleemide eskaleerumist;</w:t>
      </w:r>
    </w:p>
    <w:p w14:paraId="578B4EDF" w14:textId="77777777" w:rsidR="00133736" w:rsidRPr="00D72927" w:rsidRDefault="00133736" w:rsidP="00133736">
      <w:pPr>
        <w:pStyle w:val="Loendilik"/>
        <w:numPr>
          <w:ilvl w:val="0"/>
          <w:numId w:val="24"/>
        </w:numPr>
        <w:spacing w:line="240" w:lineRule="auto"/>
        <w:ind w:left="567" w:hanging="567"/>
        <w:rPr>
          <w:rFonts w:cs="Times New Roman"/>
          <w:szCs w:val="24"/>
        </w:rPr>
      </w:pPr>
      <w:r w:rsidRPr="00D72927">
        <w:rPr>
          <w:rFonts w:cs="Times New Roman"/>
          <w:szCs w:val="24"/>
        </w:rPr>
        <w:t>alates 2025. aasta 1. jaanuarist keelustatakse hoiuseintresside reklaam. Avalikkus ega ka mitmed ühistute liikmed ei taju, et hoiu-laenuühistu ei ole pank ja hoiused ei ole tagatud riikliku tagatisskeemi – Tagatisfondi – poolt. Samas on mitmete (eelkõige suurte) ühistute hoiuseintresside reklaam üsna agressiivne;</w:t>
      </w:r>
    </w:p>
    <w:p w14:paraId="165D9C94" w14:textId="77777777" w:rsidR="00133736" w:rsidRPr="00D72927" w:rsidRDefault="00133736" w:rsidP="00133736">
      <w:pPr>
        <w:pStyle w:val="Loendilik"/>
        <w:numPr>
          <w:ilvl w:val="0"/>
          <w:numId w:val="24"/>
        </w:numPr>
        <w:spacing w:line="240" w:lineRule="auto"/>
        <w:ind w:left="567" w:hanging="567"/>
        <w:rPr>
          <w:rFonts w:cs="Times New Roman"/>
          <w:szCs w:val="24"/>
        </w:rPr>
      </w:pPr>
      <w:r w:rsidRPr="00D72927">
        <w:rPr>
          <w:rFonts w:cs="Times New Roman"/>
          <w:szCs w:val="24"/>
        </w:rPr>
        <w:t>lisaks antakse ühistu liikmetele rohkem õigusi teabe saamise osas, mis puudutab konkreetse ühistu liikme rahalisi vahendeid, väljastatud laenude kohta, sealhulgas nõuda ja saada teavet juhtorganite liikmetelt ning teavet, mis on saadud HLÜ sisemise kontrolli teostamise tulemusel HLÜ äritegevuse seadusele vastavuse kohta;</w:t>
      </w:r>
    </w:p>
    <w:p w14:paraId="204C8BE5" w14:textId="77777777" w:rsidR="00133736" w:rsidRPr="00D72927" w:rsidRDefault="00133736" w:rsidP="00133736">
      <w:pPr>
        <w:pStyle w:val="Loendilik"/>
        <w:numPr>
          <w:ilvl w:val="0"/>
          <w:numId w:val="24"/>
        </w:numPr>
        <w:spacing w:line="240" w:lineRule="auto"/>
        <w:ind w:left="567" w:hanging="567"/>
        <w:rPr>
          <w:rFonts w:cs="Times New Roman"/>
          <w:szCs w:val="24"/>
        </w:rPr>
      </w:pPr>
      <w:r w:rsidRPr="00D72927">
        <w:rPr>
          <w:rFonts w:cs="Times New Roman"/>
          <w:szCs w:val="24"/>
        </w:rPr>
        <w:lastRenderedPageBreak/>
        <w:t>tõstetakse sisseastumismaksu 6 eurolt 40 euroni ja osamaksu 30 eurolt 50 eurole (arvestades, et kehtivad tasemed on kehtinud juba 1999. aastast saati);</w:t>
      </w:r>
    </w:p>
    <w:p w14:paraId="339F9786" w14:textId="77777777" w:rsidR="00133736" w:rsidRPr="00D72927" w:rsidRDefault="00133736" w:rsidP="00133736">
      <w:pPr>
        <w:pStyle w:val="Loendilik"/>
        <w:numPr>
          <w:ilvl w:val="0"/>
          <w:numId w:val="24"/>
        </w:numPr>
        <w:spacing w:line="240" w:lineRule="auto"/>
        <w:ind w:left="567" w:hanging="567"/>
        <w:rPr>
          <w:rFonts w:cs="Times New Roman"/>
          <w:szCs w:val="24"/>
        </w:rPr>
      </w:pPr>
      <w:r w:rsidRPr="00D72927">
        <w:rPr>
          <w:rFonts w:cs="Times New Roman"/>
          <w:szCs w:val="24"/>
        </w:rPr>
        <w:t xml:space="preserve">alates 2025. aasta 1. juulist ei saa ühistud enam uusi liikmeid vastu võtta. Piirang kehtib kõikidele ühistutele, mis on asutatud enne 2025. aasta 1. jaanuarit.  </w:t>
      </w:r>
    </w:p>
    <w:p w14:paraId="0C84C686" w14:textId="77777777" w:rsidR="00133736" w:rsidRPr="00D72927" w:rsidRDefault="00133736" w:rsidP="00133736">
      <w:pPr>
        <w:pStyle w:val="Loendilik"/>
        <w:spacing w:line="240" w:lineRule="auto"/>
        <w:ind w:left="567"/>
        <w:rPr>
          <w:rFonts w:cs="Times New Roman"/>
          <w:szCs w:val="24"/>
        </w:rPr>
      </w:pPr>
    </w:p>
    <w:p w14:paraId="5CC0CA29" w14:textId="77777777" w:rsidR="00133736" w:rsidRPr="00D72927" w:rsidRDefault="00133736" w:rsidP="00133736">
      <w:pPr>
        <w:spacing w:line="240" w:lineRule="auto"/>
        <w:rPr>
          <w:rFonts w:cs="Times New Roman"/>
          <w:b/>
          <w:bCs/>
          <w:szCs w:val="24"/>
        </w:rPr>
      </w:pPr>
      <w:r w:rsidRPr="00D72927">
        <w:rPr>
          <w:rFonts w:cs="Times New Roman"/>
          <w:b/>
          <w:bCs/>
          <w:szCs w:val="24"/>
        </w:rPr>
        <w:t>(ii) teise etapi muudatused (alates 2026. aasta 1. jaanuarist):</w:t>
      </w:r>
    </w:p>
    <w:p w14:paraId="6B186BAC" w14:textId="77777777" w:rsidR="00133736" w:rsidRPr="00D72927" w:rsidRDefault="00133736" w:rsidP="00133736">
      <w:pPr>
        <w:pStyle w:val="Loendilik"/>
        <w:numPr>
          <w:ilvl w:val="0"/>
          <w:numId w:val="25"/>
        </w:numPr>
        <w:spacing w:line="240" w:lineRule="auto"/>
        <w:ind w:left="567" w:hanging="567"/>
        <w:rPr>
          <w:rFonts w:cs="Times New Roman"/>
          <w:szCs w:val="24"/>
        </w:rPr>
      </w:pPr>
      <w:r w:rsidRPr="00D72927">
        <w:rPr>
          <w:rFonts w:cs="Times New Roman"/>
          <w:szCs w:val="24"/>
        </w:rPr>
        <w:t>antakse hoiu-laenuühistu liikmetele võrreldes kehtiva regulatsiooniga oluliselt rohkem õigusi:</w:t>
      </w:r>
    </w:p>
    <w:p w14:paraId="22E78B17" w14:textId="77777777" w:rsidR="00133736" w:rsidRPr="00D72927" w:rsidRDefault="00133736" w:rsidP="00133736">
      <w:pPr>
        <w:pStyle w:val="Loendilik"/>
        <w:numPr>
          <w:ilvl w:val="0"/>
          <w:numId w:val="26"/>
        </w:numPr>
        <w:spacing w:line="240" w:lineRule="auto"/>
        <w:ind w:left="851" w:hanging="284"/>
        <w:rPr>
          <w:rFonts w:cs="Times New Roman"/>
          <w:szCs w:val="24"/>
        </w:rPr>
      </w:pPr>
      <w:r w:rsidRPr="00D72927">
        <w:rPr>
          <w:rFonts w:cs="Times New Roman"/>
          <w:szCs w:val="24"/>
        </w:rPr>
        <w:t>üldkoosoleku kokkukutsumisele ja erikontrolli läbiviimisele – näiteks võrreldes tavapäraste tulundusühistutega nähakse ette võimalused kutsuda üldkoosolekuid kokku või viia läbi ühistus erikontroll ka juhul, kui seda soovib väiksem arv ühistu liikmeid;</w:t>
      </w:r>
    </w:p>
    <w:p w14:paraId="27CFB086" w14:textId="77777777" w:rsidR="00133736" w:rsidRPr="00D72927" w:rsidRDefault="00133736" w:rsidP="00133736">
      <w:pPr>
        <w:pStyle w:val="Loendilik"/>
        <w:numPr>
          <w:ilvl w:val="0"/>
          <w:numId w:val="26"/>
        </w:numPr>
        <w:spacing w:line="240" w:lineRule="auto"/>
        <w:ind w:left="851" w:hanging="284"/>
        <w:rPr>
          <w:rFonts w:cs="Times New Roman"/>
          <w:szCs w:val="24"/>
        </w:rPr>
      </w:pPr>
      <w:r w:rsidRPr="00D72927">
        <w:rPr>
          <w:rFonts w:cs="Times New Roman"/>
          <w:szCs w:val="24"/>
        </w:rPr>
        <w:t>samuti nähakse ette võimalused kuidas ühistu liikmed saaksid ka rohkem omavahel kontakteeruda;</w:t>
      </w:r>
    </w:p>
    <w:p w14:paraId="65B3BCE0" w14:textId="77777777" w:rsidR="00133736" w:rsidRPr="00D72927" w:rsidRDefault="00133736" w:rsidP="00133736">
      <w:pPr>
        <w:pStyle w:val="Loendilik"/>
        <w:numPr>
          <w:ilvl w:val="1"/>
          <w:numId w:val="27"/>
        </w:numPr>
        <w:spacing w:line="240" w:lineRule="auto"/>
        <w:ind w:left="567" w:hanging="567"/>
        <w:rPr>
          <w:rFonts w:cs="Times New Roman"/>
          <w:szCs w:val="24"/>
        </w:rPr>
      </w:pPr>
      <w:r w:rsidRPr="00D72927">
        <w:rPr>
          <w:rFonts w:cs="Times New Roman"/>
          <w:szCs w:val="24"/>
        </w:rPr>
        <w:t>piiratakse laenu andmist teatud kolmandatele isikutele, sh juhtorganite liikmetele või nendega seotud isikutele, krediidiasutustele ja finantseerimisasutustele;</w:t>
      </w:r>
    </w:p>
    <w:p w14:paraId="3B61C00E" w14:textId="77777777" w:rsidR="00133736" w:rsidRPr="00D72927" w:rsidRDefault="00133736" w:rsidP="00133736">
      <w:pPr>
        <w:pStyle w:val="Loendilik"/>
        <w:numPr>
          <w:ilvl w:val="1"/>
          <w:numId w:val="27"/>
        </w:numPr>
        <w:spacing w:line="240" w:lineRule="auto"/>
        <w:ind w:left="567" w:hanging="567"/>
        <w:rPr>
          <w:rFonts w:cs="Times New Roman"/>
          <w:szCs w:val="24"/>
        </w:rPr>
      </w:pPr>
      <w:r w:rsidRPr="00D72927">
        <w:rPr>
          <w:rFonts w:cs="Times New Roman"/>
          <w:szCs w:val="24"/>
        </w:rPr>
        <w:t>täpsustakse volitamise reegleid selliselt, et HLÜ-de liikmeid esindavad volinikud oleksid usaldusväärsed ja HLÜ juhtorganite liikmetest sõltumatud (näiteks esineb praktikat, kus mõne ühistuga liitmisel nähakse liitumislepingus ette, et liikmeks saav isik annab kohe oma hääleõiguse ära (s.t liitumisel nähakse automaatselt ette, et tulevase liikme (hääle)õigus antakse üle eelnevalt kindlaks määratud volinikule, kes on näiteks ühistu juhatuse liige ehk tegelikult annavad liikmed kontrolli üle juhatusele), kuigi nimetatud liige ei pruugi volitusest ega selle tagajärgedest teadlik olla);</w:t>
      </w:r>
    </w:p>
    <w:p w14:paraId="3011BB65" w14:textId="77777777" w:rsidR="00133736" w:rsidRPr="00D72927" w:rsidRDefault="00133736" w:rsidP="00133736">
      <w:pPr>
        <w:pStyle w:val="Loendilik"/>
        <w:numPr>
          <w:ilvl w:val="1"/>
          <w:numId w:val="27"/>
        </w:numPr>
        <w:spacing w:line="240" w:lineRule="auto"/>
        <w:ind w:left="567" w:hanging="567"/>
        <w:rPr>
          <w:rFonts w:cs="Times New Roman"/>
          <w:szCs w:val="24"/>
        </w:rPr>
      </w:pPr>
      <w:r w:rsidRPr="00D72927">
        <w:rPr>
          <w:rFonts w:cs="Times New Roman"/>
          <w:szCs w:val="24"/>
        </w:rPr>
        <w:t>tõhustatakse välise audiitorkontrolli reegleid ja täiendatakse revisjonikomisjonile ettenähtud nõudeid – nähakse, ette, et mida veel väline finantsaudiitor peaks kontrollima (eelkõige likviidsusnõudeid) ja audiitori „leiud“ peavad jõudma ka liikmeteni, samuti pannakse ka revisjonikomisjonile täpsemad ülesanded, mida tuleb revideerida ning vastavad „leiud“ tuleb samuti teatavaks teha muuhulgas ühistu liikmetele;</w:t>
      </w:r>
    </w:p>
    <w:p w14:paraId="334ED128" w14:textId="77777777" w:rsidR="00133736" w:rsidRPr="00D72927" w:rsidRDefault="00133736" w:rsidP="00133736">
      <w:pPr>
        <w:pStyle w:val="Loendilik"/>
        <w:numPr>
          <w:ilvl w:val="1"/>
          <w:numId w:val="27"/>
        </w:numPr>
        <w:spacing w:line="240" w:lineRule="auto"/>
        <w:ind w:left="567" w:hanging="567"/>
        <w:rPr>
          <w:rFonts w:cs="Times New Roman"/>
          <w:szCs w:val="24"/>
        </w:rPr>
      </w:pPr>
      <w:r w:rsidRPr="00D72927">
        <w:rPr>
          <w:rFonts w:cs="Times New Roman"/>
          <w:szCs w:val="24"/>
        </w:rPr>
        <w:t>suurendatakse minimaalset osakapitali nõuet praeguselt 31 950 eurolt 125 000 euroni;</w:t>
      </w:r>
    </w:p>
    <w:p w14:paraId="71BABF99" w14:textId="77777777" w:rsidR="00133736" w:rsidRPr="00D72927" w:rsidRDefault="00133736" w:rsidP="00133736">
      <w:pPr>
        <w:pStyle w:val="Loendilik"/>
        <w:numPr>
          <w:ilvl w:val="1"/>
          <w:numId w:val="27"/>
        </w:numPr>
        <w:spacing w:line="240" w:lineRule="auto"/>
        <w:ind w:left="567" w:hanging="567"/>
        <w:rPr>
          <w:rFonts w:cs="Times New Roman"/>
          <w:szCs w:val="24"/>
        </w:rPr>
      </w:pPr>
      <w:r w:rsidRPr="00D72927">
        <w:rPr>
          <w:rFonts w:cs="Times New Roman"/>
          <w:szCs w:val="24"/>
        </w:rPr>
        <w:t>muudetakse likviidsusnõudeid;</w:t>
      </w:r>
    </w:p>
    <w:p w14:paraId="24554925" w14:textId="77777777" w:rsidR="00133736" w:rsidRPr="00D72927" w:rsidRDefault="00133736" w:rsidP="00133736">
      <w:pPr>
        <w:pStyle w:val="Loendilik"/>
        <w:numPr>
          <w:ilvl w:val="1"/>
          <w:numId w:val="27"/>
        </w:numPr>
        <w:spacing w:line="240" w:lineRule="auto"/>
        <w:ind w:left="567" w:hanging="567"/>
        <w:rPr>
          <w:rFonts w:cs="Times New Roman"/>
          <w:szCs w:val="24"/>
        </w:rPr>
      </w:pPr>
      <w:r w:rsidRPr="00D72927">
        <w:rPr>
          <w:rFonts w:cs="Times New Roman"/>
          <w:szCs w:val="24"/>
        </w:rPr>
        <w:t>nähakse ette uued nõuded ühistu juhtide usaldusväärsusele ja kohustustele;</w:t>
      </w:r>
    </w:p>
    <w:p w14:paraId="76E3CDF4" w14:textId="77777777" w:rsidR="00133736" w:rsidRPr="00D72927" w:rsidRDefault="00133736" w:rsidP="00133736">
      <w:pPr>
        <w:pStyle w:val="Loendilik"/>
        <w:numPr>
          <w:ilvl w:val="1"/>
          <w:numId w:val="27"/>
        </w:numPr>
        <w:spacing w:line="240" w:lineRule="auto"/>
        <w:ind w:left="567" w:hanging="567"/>
        <w:rPr>
          <w:rFonts w:cs="Times New Roman"/>
          <w:szCs w:val="24"/>
        </w:rPr>
      </w:pPr>
      <w:r w:rsidRPr="00D72927">
        <w:rPr>
          <w:rFonts w:cs="Times New Roman"/>
          <w:szCs w:val="24"/>
        </w:rPr>
        <w:t>samas vastupidiselt eeltooduga tehakse ka üks leevendav muudatus – kaotatakse  territoriaalsuse piirang (s.t. kohustus tegutseda ühe kohaliku omavalitsuse üksuse või omavahel piirnevate KOV-de haldusterritooriumil).</w:t>
      </w:r>
    </w:p>
    <w:p w14:paraId="1C610EB7" w14:textId="77777777" w:rsidR="00133736" w:rsidRPr="00D72927" w:rsidRDefault="00133736" w:rsidP="00133736">
      <w:pPr>
        <w:spacing w:line="240" w:lineRule="auto"/>
        <w:rPr>
          <w:rFonts w:cs="Times New Roman"/>
          <w:b/>
          <w:bCs/>
          <w:szCs w:val="24"/>
        </w:rPr>
      </w:pPr>
    </w:p>
    <w:p w14:paraId="527E4CBC" w14:textId="77777777" w:rsidR="00133736" w:rsidRPr="00D72927" w:rsidRDefault="00133736" w:rsidP="00133736">
      <w:pPr>
        <w:spacing w:line="240" w:lineRule="auto"/>
        <w:rPr>
          <w:rFonts w:cs="Times New Roman"/>
          <w:b/>
          <w:bCs/>
          <w:szCs w:val="24"/>
        </w:rPr>
      </w:pPr>
      <w:r w:rsidRPr="00D72927">
        <w:rPr>
          <w:rFonts w:cs="Times New Roman"/>
          <w:b/>
          <w:bCs/>
          <w:szCs w:val="24"/>
        </w:rPr>
        <w:t>(iii) kolmanda etapi muudatused (2027 – 2029):</w:t>
      </w:r>
    </w:p>
    <w:p w14:paraId="5252A25C" w14:textId="77777777" w:rsidR="00133736" w:rsidRPr="00D72927" w:rsidRDefault="00133736" w:rsidP="00133736">
      <w:pPr>
        <w:spacing w:line="240" w:lineRule="auto"/>
        <w:rPr>
          <w:rFonts w:cs="Times New Roman"/>
          <w:b/>
          <w:bCs/>
          <w:szCs w:val="24"/>
        </w:rPr>
      </w:pPr>
    </w:p>
    <w:p w14:paraId="472B8A00" w14:textId="77777777" w:rsidR="00133736" w:rsidRPr="00D72927" w:rsidRDefault="00133736" w:rsidP="00133736">
      <w:pPr>
        <w:spacing w:line="240" w:lineRule="auto"/>
        <w:rPr>
          <w:rFonts w:cs="Times New Roman"/>
          <w:szCs w:val="24"/>
        </w:rPr>
      </w:pPr>
      <w:r w:rsidRPr="00D72927">
        <w:rPr>
          <w:rFonts w:cs="Times New Roman"/>
          <w:szCs w:val="24"/>
        </w:rPr>
        <w:t>Kolmandas etapis tehakse ja rakendatakse muudatused, mille kohaselt hoiu-laenuühistud peavad saama hiljemalt 2028. a. 31. detsembriks panga või ühistupanga tegevusloa. Sellele aga eelneb see, et ühistu peab hiljemalt 2027. aasta 1. jaanuariks ära otsustama, kas ta soovib Finantsinspektsioonile tegevusloa taotlust esitada. Kui ta seda ei tee, siis peab ta oma tegevuse senisel kujul lõpetama (s.t. finantstegevuse).</w:t>
      </w:r>
    </w:p>
    <w:p w14:paraId="6C59EF06" w14:textId="77777777" w:rsidR="00133736" w:rsidRPr="00D72927" w:rsidRDefault="00133736" w:rsidP="00133736">
      <w:pPr>
        <w:spacing w:line="240" w:lineRule="auto"/>
        <w:rPr>
          <w:rFonts w:cs="Times New Roman"/>
          <w:szCs w:val="24"/>
        </w:rPr>
      </w:pPr>
    </w:p>
    <w:p w14:paraId="5133AEE4" w14:textId="77777777" w:rsidR="00133736" w:rsidRPr="00D72927" w:rsidRDefault="00133736" w:rsidP="00133736">
      <w:pPr>
        <w:spacing w:line="240" w:lineRule="auto"/>
        <w:rPr>
          <w:rFonts w:cs="Times New Roman"/>
          <w:szCs w:val="24"/>
        </w:rPr>
      </w:pPr>
      <w:r w:rsidRPr="00D72927">
        <w:rPr>
          <w:rFonts w:cs="Times New Roman"/>
          <w:szCs w:val="24"/>
        </w:rPr>
        <w:t xml:space="preserve">Kui ühistu panga tegevusluba ei saa, siis ta ei pea oma tegevust päris lõpetama, vaid ta võib jätkata tavalise tulundusühistuna (kus hoiuste kaasamine on keelatud). Sel juhul säilib võimalus osutada tulundusühistuna makseteenuseid või pakkuda tarbijatele laene, eeltoodu osas peab vastav tulundusühistu saama aga Finantsinspektsioonilt makseasutuse või krediidiandja tegevusloa (mille taotlemine on tunduvalt lihtsam kui pangaloa saamine –juba kahel ühistul on makseasutuse tegevusluba olemas). Ettevõtjatele laenamine tegevusluba ei vaja ja tulundusühistu võib jätkata </w:t>
      </w:r>
      <w:r w:rsidRPr="00D72927">
        <w:rPr>
          <w:rFonts w:cs="Times New Roman"/>
          <w:szCs w:val="24"/>
        </w:rPr>
        <w:lastRenderedPageBreak/>
        <w:t>selle tegevusega ilma et ta omaks Finantsinspektsiooni tegevusluba. Need ühistud, kes saavad panga või ühistupanga tegevusloa, saavad ka Tagatisfondi kaitse (ei moodustata eraldi osafondi, vaid ühistupangad liituvad juba olemasoleva hoiuste tagamise osafondiga ja neile kohalduvad seejuures samad tingimused nagu juba olemasolevate pankade puhul – tagatise määr, osamaksed osafondi jms).</w:t>
      </w:r>
    </w:p>
    <w:p w14:paraId="46C94874" w14:textId="77777777" w:rsidR="00133736" w:rsidRPr="00D72927" w:rsidRDefault="00133736" w:rsidP="00133736">
      <w:pPr>
        <w:pStyle w:val="Loendilik"/>
        <w:spacing w:line="240" w:lineRule="auto"/>
        <w:ind w:left="426"/>
        <w:rPr>
          <w:rFonts w:cs="Times New Roman"/>
          <w:szCs w:val="24"/>
        </w:rPr>
      </w:pPr>
    </w:p>
    <w:p w14:paraId="32ED6C00" w14:textId="77777777" w:rsidR="00133736" w:rsidRPr="00D72927" w:rsidRDefault="00133736" w:rsidP="00133736">
      <w:pPr>
        <w:spacing w:line="240" w:lineRule="auto"/>
        <w:rPr>
          <w:rFonts w:cs="Times New Roman"/>
          <w:b/>
          <w:bCs/>
          <w:szCs w:val="24"/>
        </w:rPr>
      </w:pPr>
      <w:r w:rsidRPr="00D72927">
        <w:rPr>
          <w:rFonts w:cs="Times New Roman"/>
          <w:szCs w:val="24"/>
        </w:rPr>
        <w:t>Kokkuvõtvalt: Finantsinspektsiooni tegevusloa režiimi alla on vaja ühistud allutada põhjusel, et igasuguste nõuete kehtestamine ilma riikliku järelevalveta ei ole efektiivne.</w:t>
      </w:r>
      <w:r w:rsidRPr="00D72927">
        <w:rPr>
          <w:rFonts w:cs="Times New Roman"/>
          <w:b/>
          <w:bCs/>
          <w:szCs w:val="24"/>
        </w:rPr>
        <w:t xml:space="preserve"> </w:t>
      </w:r>
      <w:r w:rsidRPr="00D72927">
        <w:rPr>
          <w:rFonts w:cs="Times New Roman"/>
          <w:szCs w:val="24"/>
        </w:rPr>
        <w:t xml:space="preserve">Meedias on märgitud, et Rahapesu Andmebüroo (edaspidi </w:t>
      </w:r>
      <w:r w:rsidRPr="00D72927">
        <w:rPr>
          <w:rFonts w:cs="Times New Roman"/>
          <w:i/>
          <w:iCs/>
          <w:szCs w:val="24"/>
        </w:rPr>
        <w:t>RAB</w:t>
      </w:r>
      <w:r w:rsidRPr="00D72927">
        <w:rPr>
          <w:rFonts w:cs="Times New Roman"/>
          <w:szCs w:val="24"/>
        </w:rPr>
        <w:t>) on ühistutele tegevusloa andnud ja teeb ka järelevalvet ning võib tekkida seega küsimus, et milleks on vaja täiendavalt kehtivat seadust niimoodi muuta. Oluline on aga märkida, et RAB ei tee järelevalvet finantsteenuste alaste nõuete täitmise eest, vaid RAB-i järelevalve piirdub puhtalt üksnes rahapesu tõkestamisega.</w:t>
      </w:r>
      <w:r w:rsidRPr="00D72927">
        <w:rPr>
          <w:rFonts w:cs="Times New Roman"/>
          <w:b/>
          <w:bCs/>
          <w:szCs w:val="24"/>
        </w:rPr>
        <w:t xml:space="preserve"> </w:t>
      </w:r>
    </w:p>
    <w:p w14:paraId="5954F804" w14:textId="77777777" w:rsidR="00133736" w:rsidRPr="00D72927" w:rsidRDefault="00133736" w:rsidP="00133736">
      <w:pPr>
        <w:spacing w:line="240" w:lineRule="auto"/>
        <w:rPr>
          <w:rFonts w:cs="Times New Roman"/>
          <w:b/>
          <w:bCs/>
          <w:szCs w:val="24"/>
        </w:rPr>
      </w:pPr>
    </w:p>
    <w:p w14:paraId="2BBB9E40" w14:textId="77777777" w:rsidR="00133736" w:rsidRPr="00D72927" w:rsidRDefault="00133736" w:rsidP="00133736">
      <w:pPr>
        <w:spacing w:line="240" w:lineRule="auto"/>
        <w:rPr>
          <w:rFonts w:cs="Times New Roman"/>
          <w:szCs w:val="24"/>
        </w:rPr>
      </w:pPr>
      <w:r w:rsidRPr="00D72927">
        <w:rPr>
          <w:rFonts w:cs="Times New Roman"/>
          <w:szCs w:val="24"/>
        </w:rPr>
        <w:t xml:space="preserve">RAB-i järelevalve väljendub peamiselt hoiu-laenuühistu juhtide suhtes läbiviidavas sobivusmenetluses (ingl. k. </w:t>
      </w:r>
      <w:r w:rsidRPr="00D72927">
        <w:rPr>
          <w:rFonts w:cs="Times New Roman"/>
          <w:i/>
          <w:iCs/>
          <w:szCs w:val="24"/>
        </w:rPr>
        <w:t>fit-and-proper assesment</w:t>
      </w:r>
      <w:r w:rsidRPr="00D72927">
        <w:rPr>
          <w:rFonts w:cs="Times New Roman"/>
          <w:szCs w:val="24"/>
        </w:rPr>
        <w:t xml:space="preserve">), mille käigus hinnatakse juhiks sooviva isiku varasemat kogemust, seaduskuulekust, korrektset ärialast mainet jms omadusi, mis välistavad isiku seotust kriminaalse tegevusega. </w:t>
      </w:r>
      <w:r>
        <w:rPr>
          <w:rFonts w:cs="Times New Roman"/>
          <w:szCs w:val="24"/>
        </w:rPr>
        <w:t>Senised p</w:t>
      </w:r>
      <w:r w:rsidRPr="00D72927">
        <w:rPr>
          <w:rFonts w:cs="Times New Roman"/>
          <w:szCs w:val="24"/>
        </w:rPr>
        <w:t xml:space="preserve">robleemid ühistutes ei ole aga seotud rahapesu ja terrorismi rahastamise tõkestamisega, </w:t>
      </w:r>
      <w:r>
        <w:rPr>
          <w:rFonts w:cs="Times New Roman"/>
          <w:szCs w:val="24"/>
        </w:rPr>
        <w:t>lisaks</w:t>
      </w:r>
      <w:r w:rsidRPr="00D72927">
        <w:rPr>
          <w:rFonts w:cs="Times New Roman"/>
          <w:szCs w:val="24"/>
        </w:rPr>
        <w:t>:</w:t>
      </w:r>
    </w:p>
    <w:p w14:paraId="57B2CD33" w14:textId="77777777" w:rsidR="00133736" w:rsidRPr="00D72927" w:rsidRDefault="00133736" w:rsidP="00133736">
      <w:pPr>
        <w:pStyle w:val="Loendilik"/>
        <w:numPr>
          <w:ilvl w:val="0"/>
          <w:numId w:val="42"/>
        </w:numPr>
        <w:spacing w:line="240" w:lineRule="auto"/>
        <w:rPr>
          <w:rFonts w:cs="Times New Roman"/>
          <w:b/>
          <w:bCs/>
          <w:szCs w:val="24"/>
        </w:rPr>
      </w:pPr>
      <w:r w:rsidRPr="00D72927">
        <w:rPr>
          <w:rFonts w:cs="Times New Roman"/>
          <w:szCs w:val="24"/>
        </w:rPr>
        <w:t xml:space="preserve">HLÜ-de käibed on võrreldes krediidiasutustega </w:t>
      </w:r>
      <w:r>
        <w:rPr>
          <w:rFonts w:cs="Times New Roman"/>
          <w:szCs w:val="24"/>
        </w:rPr>
        <w:t>väikesed</w:t>
      </w:r>
      <w:r w:rsidRPr="00D72927">
        <w:rPr>
          <w:rFonts w:cs="Times New Roman"/>
          <w:szCs w:val="24"/>
        </w:rPr>
        <w:t xml:space="preserve"> </w:t>
      </w:r>
      <w:r>
        <w:rPr>
          <w:rFonts w:cs="Times New Roman"/>
          <w:szCs w:val="24"/>
        </w:rPr>
        <w:t>ja</w:t>
      </w:r>
      <w:r w:rsidRPr="00D72927">
        <w:rPr>
          <w:rFonts w:cs="Times New Roman"/>
          <w:szCs w:val="24"/>
        </w:rPr>
        <w:t xml:space="preserve"> HLÜ-de liikmed on Eesti</w:t>
      </w:r>
      <w:r>
        <w:rPr>
          <w:rFonts w:cs="Times New Roman"/>
          <w:szCs w:val="24"/>
        </w:rPr>
        <w:t xml:space="preserve"> </w:t>
      </w:r>
      <w:r w:rsidRPr="00D72927">
        <w:rPr>
          <w:rFonts w:cs="Times New Roman"/>
          <w:szCs w:val="24"/>
        </w:rPr>
        <w:t xml:space="preserve"> residen</w:t>
      </w:r>
      <w:r>
        <w:rPr>
          <w:rFonts w:cs="Times New Roman"/>
          <w:szCs w:val="24"/>
        </w:rPr>
        <w:t>did, sh sageli ka</w:t>
      </w:r>
      <w:r w:rsidRPr="00D72927">
        <w:rPr>
          <w:rFonts w:cs="Times New Roman"/>
          <w:szCs w:val="24"/>
        </w:rPr>
        <w:t xml:space="preserve"> vanemaealised kodanikud;</w:t>
      </w:r>
    </w:p>
    <w:p w14:paraId="0176F01A" w14:textId="77777777" w:rsidR="00133736" w:rsidRPr="00D72927" w:rsidRDefault="00133736" w:rsidP="00133736">
      <w:pPr>
        <w:pStyle w:val="Loendilik"/>
        <w:numPr>
          <w:ilvl w:val="0"/>
          <w:numId w:val="42"/>
        </w:numPr>
        <w:spacing w:line="240" w:lineRule="auto"/>
        <w:rPr>
          <w:rFonts w:cs="Times New Roman"/>
          <w:b/>
          <w:bCs/>
          <w:szCs w:val="24"/>
        </w:rPr>
      </w:pPr>
      <w:r w:rsidRPr="00D72927">
        <w:rPr>
          <w:rFonts w:cs="Times New Roman"/>
          <w:szCs w:val="24"/>
        </w:rPr>
        <w:t xml:space="preserve">HLÜ-de poolt pakutavad tooted ja teenused on </w:t>
      </w:r>
      <w:r>
        <w:rPr>
          <w:rFonts w:cs="Times New Roman"/>
          <w:szCs w:val="24"/>
        </w:rPr>
        <w:t xml:space="preserve">pigem nö lihtsakoelised ja klassikalised – hoiuste kaasamine ja laenude andmine, ülekannete sooritamine on pigem kõrvaltegevus; </w:t>
      </w:r>
    </w:p>
    <w:p w14:paraId="4AE5CF5D" w14:textId="77777777" w:rsidR="00133736" w:rsidRPr="00D72927" w:rsidRDefault="00133736" w:rsidP="00133736">
      <w:pPr>
        <w:pStyle w:val="Loendilik"/>
        <w:numPr>
          <w:ilvl w:val="0"/>
          <w:numId w:val="42"/>
        </w:numPr>
        <w:spacing w:line="240" w:lineRule="auto"/>
        <w:rPr>
          <w:rFonts w:cs="Times New Roman"/>
          <w:szCs w:val="24"/>
        </w:rPr>
      </w:pPr>
      <w:r w:rsidRPr="00D72927">
        <w:rPr>
          <w:rFonts w:cs="Times New Roman"/>
          <w:szCs w:val="24"/>
        </w:rPr>
        <w:t>riikliku riskihinnangu kohaselt on rahapesu risk HLÜ-des madal</w:t>
      </w:r>
      <w:r>
        <w:rPr>
          <w:rFonts w:cs="Times New Roman"/>
          <w:szCs w:val="24"/>
        </w:rPr>
        <w:t>.</w:t>
      </w:r>
      <w:r w:rsidRPr="00D72927">
        <w:rPr>
          <w:rStyle w:val="Allmrkuseviide"/>
          <w:rFonts w:cs="Times New Roman"/>
          <w:szCs w:val="24"/>
        </w:rPr>
        <w:footnoteReference w:id="11"/>
      </w:r>
    </w:p>
    <w:p w14:paraId="6D510C48" w14:textId="77777777" w:rsidR="00133736" w:rsidRDefault="00133736" w:rsidP="00133736">
      <w:pPr>
        <w:spacing w:line="240" w:lineRule="auto"/>
        <w:rPr>
          <w:rFonts w:cs="Times New Roman"/>
          <w:szCs w:val="24"/>
        </w:rPr>
      </w:pPr>
    </w:p>
    <w:p w14:paraId="5951283B" w14:textId="77777777" w:rsidR="00133736" w:rsidRPr="00D72927" w:rsidRDefault="00133736" w:rsidP="00133736">
      <w:pPr>
        <w:spacing w:line="240" w:lineRule="auto"/>
        <w:rPr>
          <w:rFonts w:cs="Times New Roman"/>
          <w:szCs w:val="24"/>
        </w:rPr>
      </w:pPr>
      <w:r w:rsidRPr="00D72927">
        <w:rPr>
          <w:rFonts w:cs="Times New Roman"/>
          <w:szCs w:val="24"/>
        </w:rPr>
        <w:t xml:space="preserve">Samuti Eesti Pangale esitatav aruandlus ei ole piisav järelevalve tegemiseks ega probleemide ennetamiseks ning Eesti Pangal ei ole ka sellist kohustust. </w:t>
      </w:r>
    </w:p>
    <w:p w14:paraId="198145DD" w14:textId="77777777" w:rsidR="00133736" w:rsidRPr="00D72927" w:rsidRDefault="00133736" w:rsidP="00133736">
      <w:pPr>
        <w:spacing w:line="240" w:lineRule="auto"/>
        <w:rPr>
          <w:rFonts w:cs="Times New Roman"/>
          <w:szCs w:val="24"/>
        </w:rPr>
      </w:pPr>
    </w:p>
    <w:p w14:paraId="0F61EE61" w14:textId="77777777" w:rsidR="00133736" w:rsidRPr="00D72927" w:rsidRDefault="00133736" w:rsidP="00133736">
      <w:pPr>
        <w:spacing w:line="240" w:lineRule="auto"/>
        <w:rPr>
          <w:rFonts w:cs="Times New Roman"/>
          <w:szCs w:val="24"/>
        </w:rPr>
      </w:pPr>
      <w:r w:rsidRPr="00D72927">
        <w:rPr>
          <w:rFonts w:cs="Times New Roman"/>
          <w:szCs w:val="24"/>
        </w:rPr>
        <w:t xml:space="preserve">Muuhulgas on tehtud ka ettepanekuid tõmmata joon traditsiooniliste ja ühistute algsest ideest võõrdunud hoiu-laenuühistute vahele ning nõuded kehtestada vaid viimastele. Seadusega on keeruline või sisuliselt võimatu paika panna, millised on „traditsioonilised“ hoiu-laenuühistud, kus liikmetel on juhtimises/kontrollimises teatud roll olemas ja millised pigem toimivad tavapäraste „laenukontoritena“, kus liikmetel puudub igasugune roll juhtimises ja kontrollis. Samuti ei saa seadusega suunata ühistute liikmeid olema aktiivsemad või võtma endale rolli ühistu juhtimises või kontrollimises, kui liikmed seda ise teha ei soovi. Seega ei ole võimalik niimoodi nõudeid seaduses sätestada. </w:t>
      </w:r>
    </w:p>
    <w:p w14:paraId="3B02B078" w14:textId="77777777" w:rsidR="00133736" w:rsidRPr="00D72927" w:rsidRDefault="00133736" w:rsidP="00133736">
      <w:pPr>
        <w:spacing w:line="240" w:lineRule="auto"/>
        <w:rPr>
          <w:rFonts w:cs="Times New Roman"/>
          <w:szCs w:val="24"/>
        </w:rPr>
      </w:pPr>
    </w:p>
    <w:p w14:paraId="7138AC08" w14:textId="77777777" w:rsidR="00133736" w:rsidRPr="00D72927" w:rsidRDefault="00133736" w:rsidP="00133736">
      <w:pPr>
        <w:spacing w:line="240" w:lineRule="auto"/>
        <w:rPr>
          <w:rFonts w:cs="Times New Roman"/>
          <w:szCs w:val="24"/>
        </w:rPr>
      </w:pPr>
      <w:r w:rsidRPr="00D72927">
        <w:rPr>
          <w:rFonts w:cs="Times New Roman"/>
          <w:szCs w:val="24"/>
        </w:rPr>
        <w:t>Eelnõu väljatöötamisel kaaluti põhjalikult ka hoiu-laenuühistute viimist Finantsinspektsiooni järelevalve alla muul kujul. Esialgses eelnõus oli ette nähtud, et kui HLÜ kaasatud hoiuste maht on üle 5 mln euro või liikmete arv on üle 3 000 liikme, siis üksnes sel juhul tuleb HLÜ-l taotleda Finantsinspektsioonilt krediidiasutuse (ühistupanga) tegevusluba ja üksnes sellistele ühistutele oleks kohaldunud krediidiasutuste suhtes kehtiv regulatsioon. Siiski leiti, et sellise künnise sätestamine oleks mõnevõrra kunstlik ja allapoole seda künnist jäävate ühistute puhul oleks jätkuvalt küsimus, et kuidas efektiivselt tagada vastavate nõuete täitmine.</w:t>
      </w:r>
    </w:p>
    <w:p w14:paraId="262C90D7" w14:textId="77777777" w:rsidR="00133736" w:rsidRPr="00D72927" w:rsidRDefault="00133736" w:rsidP="00133736">
      <w:pPr>
        <w:spacing w:line="240" w:lineRule="auto"/>
        <w:rPr>
          <w:rFonts w:cs="Times New Roman"/>
          <w:szCs w:val="24"/>
        </w:rPr>
      </w:pPr>
    </w:p>
    <w:p w14:paraId="16BD4B2B" w14:textId="77777777" w:rsidR="00133736" w:rsidRPr="00D72927" w:rsidRDefault="00133736" w:rsidP="00133736">
      <w:pPr>
        <w:pStyle w:val="Pealkiri2"/>
        <w:spacing w:line="240" w:lineRule="auto"/>
        <w:ind w:left="708"/>
      </w:pPr>
      <w:r w:rsidRPr="00D72927">
        <w:t>1.2. Eelnõu ettevalmistajad</w:t>
      </w:r>
    </w:p>
    <w:p w14:paraId="76F979E6" w14:textId="77777777" w:rsidR="00133736" w:rsidRPr="00D72927" w:rsidRDefault="00133736" w:rsidP="00133736">
      <w:pPr>
        <w:pStyle w:val="Loendilik"/>
        <w:spacing w:line="240" w:lineRule="auto"/>
        <w:ind w:left="420"/>
        <w:rPr>
          <w:rFonts w:cs="Times New Roman"/>
          <w:szCs w:val="24"/>
        </w:rPr>
      </w:pPr>
    </w:p>
    <w:p w14:paraId="5BC65F1E" w14:textId="77777777" w:rsidR="00133736" w:rsidRPr="00D72927" w:rsidRDefault="00133736" w:rsidP="00133736">
      <w:pPr>
        <w:spacing w:line="240" w:lineRule="auto"/>
        <w:rPr>
          <w:rFonts w:cs="Times New Roman"/>
          <w:szCs w:val="24"/>
        </w:rPr>
      </w:pPr>
      <w:r w:rsidRPr="00D72927">
        <w:rPr>
          <w:rFonts w:cs="Times New Roman"/>
          <w:szCs w:val="24"/>
        </w:rPr>
        <w:t>Eelnõu on koostanud Rahandusministeeriumi finantsteenuste poliitika osakonnajuhataja asetäitja Thomas Auväärt (</w:t>
      </w:r>
      <w:hyperlink r:id="rId23" w:history="1">
        <w:r w:rsidRPr="00D72927">
          <w:rPr>
            <w:rStyle w:val="Hperlink"/>
            <w:rFonts w:cs="Times New Roman"/>
            <w:szCs w:val="24"/>
          </w:rPr>
          <w:t>thomas.auvaart@fin.ee</w:t>
        </w:r>
      </w:hyperlink>
      <w:r w:rsidRPr="00D72927">
        <w:rPr>
          <w:rFonts w:cs="Times New Roman"/>
          <w:szCs w:val="24"/>
        </w:rPr>
        <w:t>, 611 3633) ning sama osakonna nõunikud Kristen Leppik (</w:t>
      </w:r>
      <w:hyperlink r:id="rId24" w:history="1">
        <w:r w:rsidRPr="00D72927">
          <w:t>lahkus</w:t>
        </w:r>
      </w:hyperlink>
      <w:r w:rsidRPr="00D72927">
        <w:t xml:space="preserve"> Rahandusministeeriumist 2023. a</w:t>
      </w:r>
      <w:r w:rsidRPr="00D72927">
        <w:rPr>
          <w:rFonts w:cs="Times New Roman"/>
          <w:szCs w:val="24"/>
        </w:rPr>
        <w:t>asta</w:t>
      </w:r>
      <w:r w:rsidRPr="00D72927">
        <w:t xml:space="preserve"> septembris</w:t>
      </w:r>
      <w:r w:rsidRPr="00D72927">
        <w:rPr>
          <w:rFonts w:cs="Times New Roman"/>
          <w:szCs w:val="24"/>
        </w:rPr>
        <w:t>) ja Anastasia Nõmmik (</w:t>
      </w:r>
      <w:hyperlink r:id="rId25" w:history="1">
        <w:r w:rsidRPr="00D72927">
          <w:rPr>
            <w:rStyle w:val="Hperlink"/>
            <w:rFonts w:cs="Times New Roman"/>
            <w:szCs w:val="24"/>
          </w:rPr>
          <w:t>anastasia.nommik@fin.ee</w:t>
        </w:r>
      </w:hyperlink>
      <w:r>
        <w:rPr>
          <w:rFonts w:cs="Times New Roman"/>
          <w:szCs w:val="24"/>
        </w:rPr>
        <w:t xml:space="preserve">, </w:t>
      </w:r>
      <w:r w:rsidRPr="0086523B">
        <w:rPr>
          <w:rFonts w:cs="Times New Roman"/>
          <w:szCs w:val="24"/>
        </w:rPr>
        <w:t>5854 5096</w:t>
      </w:r>
      <w:r>
        <w:rPr>
          <w:rFonts w:cs="Times New Roman"/>
          <w:szCs w:val="24"/>
        </w:rPr>
        <w:t>)</w:t>
      </w:r>
      <w:r w:rsidRPr="00D72927">
        <w:rPr>
          <w:rFonts w:cs="Times New Roman"/>
          <w:szCs w:val="24"/>
        </w:rPr>
        <w:t xml:space="preserve">. </w:t>
      </w:r>
    </w:p>
    <w:p w14:paraId="643BF7C2" w14:textId="77777777" w:rsidR="00133736" w:rsidRPr="00D72927" w:rsidRDefault="00133736" w:rsidP="00133736">
      <w:pPr>
        <w:spacing w:line="240" w:lineRule="auto"/>
        <w:rPr>
          <w:rFonts w:cs="Times New Roman"/>
          <w:szCs w:val="24"/>
        </w:rPr>
      </w:pPr>
    </w:p>
    <w:p w14:paraId="6B9CC2F6" w14:textId="77777777" w:rsidR="00133736" w:rsidRPr="00D72927" w:rsidRDefault="00133736" w:rsidP="00133736">
      <w:pPr>
        <w:spacing w:line="240" w:lineRule="auto"/>
        <w:rPr>
          <w:rFonts w:cs="Times New Roman"/>
          <w:szCs w:val="24"/>
        </w:rPr>
      </w:pPr>
      <w:r w:rsidRPr="00D72927">
        <w:rPr>
          <w:rFonts w:cs="Times New Roman"/>
          <w:szCs w:val="24"/>
        </w:rPr>
        <w:t>Eelnõu on keeleliselt toimetanud Rahandusministeeriumi õigusosakonna keeletoimetaja Sirje Lilover (</w:t>
      </w:r>
      <w:hyperlink r:id="rId26" w:history="1">
        <w:r w:rsidRPr="00D72927">
          <w:rPr>
            <w:rStyle w:val="Hperlink"/>
            <w:rFonts w:cs="Times New Roman"/>
            <w:szCs w:val="24"/>
          </w:rPr>
          <w:t>sirje.lilover@fin.ee</w:t>
        </w:r>
      </w:hyperlink>
      <w:r w:rsidRPr="00D72927">
        <w:rPr>
          <w:rFonts w:cs="Times New Roman"/>
          <w:szCs w:val="24"/>
        </w:rPr>
        <w:t>). Eelnõu ja seletuskirja juriidilist kvaliteeti kontrollis Rahandusministeeriumi personali- ja õigusosakonna nõunik Marge Kaskpeit (</w:t>
      </w:r>
      <w:hyperlink r:id="rId27" w:history="1">
        <w:r w:rsidRPr="00D72927">
          <w:rPr>
            <w:rStyle w:val="Hperlink"/>
            <w:rFonts w:cs="Times New Roman"/>
            <w:szCs w:val="24"/>
          </w:rPr>
          <w:t>marge.kaskpeit@fin.ee</w:t>
        </w:r>
      </w:hyperlink>
      <w:r w:rsidRPr="00D72927">
        <w:rPr>
          <w:rFonts w:cs="Times New Roman"/>
          <w:szCs w:val="24"/>
        </w:rPr>
        <w:t xml:space="preserve">). </w:t>
      </w:r>
    </w:p>
    <w:p w14:paraId="77F05060" w14:textId="77777777" w:rsidR="00133736" w:rsidRPr="00D72927" w:rsidRDefault="00133736" w:rsidP="00133736">
      <w:pPr>
        <w:spacing w:line="240" w:lineRule="auto"/>
        <w:rPr>
          <w:rFonts w:cs="Times New Roman"/>
          <w:szCs w:val="24"/>
        </w:rPr>
      </w:pPr>
    </w:p>
    <w:p w14:paraId="59485A33" w14:textId="77777777" w:rsidR="00133736" w:rsidRPr="00D72927" w:rsidRDefault="00133736" w:rsidP="00133736">
      <w:pPr>
        <w:pStyle w:val="Pealkiri2"/>
        <w:spacing w:line="240" w:lineRule="auto"/>
        <w:ind w:left="708"/>
      </w:pPr>
      <w:commentRangeStart w:id="6"/>
      <w:r w:rsidRPr="00D72927">
        <w:t>1.3. Märkused</w:t>
      </w:r>
      <w:commentRangeEnd w:id="6"/>
      <w:r w:rsidR="002F7DFA">
        <w:rPr>
          <w:rStyle w:val="Kommentaariviide"/>
          <w:rFonts w:eastAsiaTheme="minorHAnsi" w:cstheme="minorBidi"/>
          <w:b w:val="0"/>
        </w:rPr>
        <w:commentReference w:id="6"/>
      </w:r>
    </w:p>
    <w:p w14:paraId="47B942F3" w14:textId="77777777" w:rsidR="00133736" w:rsidRPr="00D72927" w:rsidRDefault="00133736" w:rsidP="00133736">
      <w:pPr>
        <w:pStyle w:val="Loendilik"/>
        <w:spacing w:line="240" w:lineRule="auto"/>
        <w:ind w:left="420"/>
        <w:rPr>
          <w:rFonts w:cs="Times New Roman"/>
          <w:szCs w:val="24"/>
        </w:rPr>
      </w:pPr>
    </w:p>
    <w:p w14:paraId="294A37C0" w14:textId="77777777" w:rsidR="00133736" w:rsidRPr="00D72927" w:rsidRDefault="00133736" w:rsidP="00133736">
      <w:pPr>
        <w:spacing w:line="240" w:lineRule="auto"/>
        <w:rPr>
          <w:rFonts w:cs="Times New Roman"/>
          <w:szCs w:val="24"/>
        </w:rPr>
      </w:pPr>
      <w:r w:rsidRPr="00D72927">
        <w:rPr>
          <w:rFonts w:cs="Times New Roman"/>
          <w:szCs w:val="24"/>
        </w:rPr>
        <w:t>Eelnõu ei ole seotud muu menetluses oleva eelnõuga, kuid sisaldub</w:t>
      </w:r>
      <w:r>
        <w:rPr>
          <w:rFonts w:cs="Times New Roman"/>
          <w:szCs w:val="24"/>
        </w:rPr>
        <w:t xml:space="preserve"> eelmise</w:t>
      </w:r>
      <w:r w:rsidRPr="00D72927">
        <w:rPr>
          <w:rFonts w:cs="Times New Roman"/>
          <w:szCs w:val="24"/>
        </w:rPr>
        <w:t xml:space="preserve"> Vabariigi Valitsuse tegevusprogrammis</w:t>
      </w:r>
      <w:r>
        <w:rPr>
          <w:rFonts w:cs="Times New Roman"/>
          <w:szCs w:val="24"/>
        </w:rPr>
        <w:t xml:space="preserve"> (aastate </w:t>
      </w:r>
      <w:r w:rsidRPr="00D72927">
        <w:rPr>
          <w:rFonts w:cs="Times New Roman"/>
          <w:szCs w:val="24"/>
        </w:rPr>
        <w:t>2023</w:t>
      </w:r>
      <w:r>
        <w:rPr>
          <w:rFonts w:cs="Times New Roman"/>
          <w:szCs w:val="24"/>
        </w:rPr>
        <w:t>–2</w:t>
      </w:r>
      <w:r w:rsidRPr="00D72927">
        <w:rPr>
          <w:rFonts w:cs="Times New Roman"/>
          <w:szCs w:val="24"/>
        </w:rPr>
        <w:t>027</w:t>
      </w:r>
      <w:r>
        <w:rPr>
          <w:rFonts w:cs="Times New Roman"/>
          <w:szCs w:val="24"/>
        </w:rPr>
        <w:t xml:space="preserve"> kohta)</w:t>
      </w:r>
      <w:r w:rsidRPr="00D72927">
        <w:rPr>
          <w:rFonts w:cs="Times New Roman"/>
          <w:szCs w:val="24"/>
        </w:rPr>
        <w:t>.</w:t>
      </w:r>
      <w:r w:rsidRPr="00D72927">
        <w:rPr>
          <w:rStyle w:val="Allmrkuseviide"/>
          <w:rFonts w:cs="Times New Roman"/>
          <w:szCs w:val="24"/>
        </w:rPr>
        <w:footnoteReference w:id="12"/>
      </w:r>
      <w:r w:rsidRPr="00D72927">
        <w:rPr>
          <w:rFonts w:cs="Times New Roman"/>
          <w:szCs w:val="24"/>
        </w:rPr>
        <w:t xml:space="preserve"> Selle punkti 11.9 kohaselt (mis puudutab eelkõige inimeste sattumist ebaõiglastesse võlaskeemidesse või täpsemalt selle ennetamist) peab rahandusminister esitama valitsusele hoiu-laenuühistu seaduse muutmise ja sellega seonduvalt teiste seaduste muutmise seaduse eelnõu.</w:t>
      </w:r>
      <w:r>
        <w:rPr>
          <w:rFonts w:cs="Times New Roman"/>
          <w:szCs w:val="24"/>
        </w:rPr>
        <w:t xml:space="preserve"> Uus Vabariigi Valituse tegevusprogramm aastate 2024–2027 kohta ei ole veel lõplikult paigas.</w:t>
      </w:r>
    </w:p>
    <w:p w14:paraId="1F498191" w14:textId="77777777" w:rsidR="00133736" w:rsidRPr="00D72927" w:rsidRDefault="00133736" w:rsidP="00133736">
      <w:pPr>
        <w:spacing w:line="240" w:lineRule="auto"/>
        <w:rPr>
          <w:rFonts w:cs="Times New Roman"/>
          <w:szCs w:val="24"/>
        </w:rPr>
      </w:pPr>
    </w:p>
    <w:p w14:paraId="61FC4FB8" w14:textId="77777777" w:rsidR="00133736" w:rsidRPr="00D72927" w:rsidRDefault="00133736" w:rsidP="00133736">
      <w:pPr>
        <w:spacing w:line="240" w:lineRule="auto"/>
        <w:rPr>
          <w:rFonts w:cs="Times New Roman"/>
          <w:szCs w:val="24"/>
        </w:rPr>
      </w:pPr>
      <w:r w:rsidRPr="00D72927">
        <w:rPr>
          <w:rFonts w:cs="Times New Roman"/>
          <w:szCs w:val="24"/>
        </w:rPr>
        <w:t>Rahandusministeeriumi finantspoliitika programmis</w:t>
      </w:r>
      <w:r w:rsidRPr="00D72927">
        <w:rPr>
          <w:rStyle w:val="Allmrkuseviide"/>
          <w:rFonts w:cs="Times New Roman"/>
          <w:szCs w:val="24"/>
        </w:rPr>
        <w:footnoteReference w:id="13"/>
      </w:r>
      <w:r w:rsidRPr="00D72927">
        <w:rPr>
          <w:rFonts w:cs="Times New Roman"/>
          <w:szCs w:val="24"/>
        </w:rPr>
        <w:t xml:space="preserve"> on lisaks märgitud, et Rahandusministeerium kaalub hoiu-laenuühistute regulatsiooni võimalikku muutmist, et tagada hoiustajate suurem kaitse ja suurem kontroll ühistute üle.</w:t>
      </w:r>
    </w:p>
    <w:p w14:paraId="278B40F4" w14:textId="77777777" w:rsidR="00133736" w:rsidRPr="00D72927" w:rsidRDefault="00133736" w:rsidP="00133736">
      <w:pPr>
        <w:spacing w:line="240" w:lineRule="auto"/>
        <w:rPr>
          <w:rFonts w:cs="Times New Roman"/>
          <w:szCs w:val="24"/>
        </w:rPr>
      </w:pPr>
    </w:p>
    <w:p w14:paraId="244794D4" w14:textId="77777777" w:rsidR="00133736" w:rsidRPr="00D72927" w:rsidRDefault="00133736" w:rsidP="00133736">
      <w:pPr>
        <w:spacing w:line="240" w:lineRule="auto"/>
        <w:rPr>
          <w:rFonts w:cs="Times New Roman"/>
          <w:szCs w:val="24"/>
        </w:rPr>
      </w:pPr>
      <w:r w:rsidRPr="00D72927">
        <w:rPr>
          <w:rFonts w:cs="Times New Roman"/>
          <w:szCs w:val="24"/>
        </w:rPr>
        <w:t>Eelnõuga muudetakse:</w:t>
      </w:r>
    </w:p>
    <w:p w14:paraId="692547BA" w14:textId="77777777" w:rsidR="00133736" w:rsidRPr="00D72927" w:rsidRDefault="00133736" w:rsidP="00133736">
      <w:pPr>
        <w:tabs>
          <w:tab w:val="left" w:pos="284"/>
        </w:tabs>
        <w:spacing w:line="240" w:lineRule="auto"/>
        <w:rPr>
          <w:rFonts w:cs="Times New Roman"/>
          <w:szCs w:val="24"/>
        </w:rPr>
      </w:pPr>
      <w:r w:rsidRPr="00D72927">
        <w:rPr>
          <w:rFonts w:cs="Times New Roman"/>
          <w:szCs w:val="24"/>
        </w:rPr>
        <w:t xml:space="preserve">1) hoiu-laenuühistu seaduse redaktsiooni RT I, 05.05.2022, 12 (edaspidi ka </w:t>
      </w:r>
      <w:r w:rsidRPr="00D72927">
        <w:rPr>
          <w:rFonts w:cs="Times New Roman"/>
          <w:i/>
          <w:iCs/>
          <w:szCs w:val="24"/>
        </w:rPr>
        <w:t>HLÜS</w:t>
      </w:r>
      <w:r w:rsidRPr="00D72927">
        <w:rPr>
          <w:rFonts w:cs="Times New Roman"/>
          <w:szCs w:val="24"/>
        </w:rPr>
        <w:t>);</w:t>
      </w:r>
    </w:p>
    <w:p w14:paraId="563DAC0C" w14:textId="77777777" w:rsidR="00133736" w:rsidRPr="00D72927" w:rsidRDefault="00133736" w:rsidP="00133736">
      <w:pPr>
        <w:tabs>
          <w:tab w:val="left" w:pos="284"/>
        </w:tabs>
        <w:spacing w:line="240" w:lineRule="auto"/>
        <w:rPr>
          <w:rFonts w:cs="Times New Roman"/>
          <w:szCs w:val="24"/>
        </w:rPr>
      </w:pPr>
      <w:r w:rsidRPr="00D72927">
        <w:rPr>
          <w:rFonts w:cs="Times New Roman"/>
          <w:szCs w:val="24"/>
        </w:rPr>
        <w:t xml:space="preserve">2) krediidiandjate ja –vahendajate seaduse redaktsiooni (edaspidi ka </w:t>
      </w:r>
      <w:r w:rsidRPr="00D72927">
        <w:rPr>
          <w:rFonts w:cs="Times New Roman"/>
          <w:i/>
          <w:iCs/>
          <w:szCs w:val="24"/>
        </w:rPr>
        <w:t>KAVS</w:t>
      </w:r>
      <w:r w:rsidRPr="00D72927">
        <w:rPr>
          <w:rFonts w:cs="Times New Roman"/>
          <w:szCs w:val="24"/>
        </w:rPr>
        <w:t xml:space="preserve">) RT I, 04.07.2024, 28; </w:t>
      </w:r>
    </w:p>
    <w:p w14:paraId="16FE1D68" w14:textId="77777777" w:rsidR="00133736" w:rsidRPr="00D72927" w:rsidRDefault="00133736" w:rsidP="00133736">
      <w:pPr>
        <w:tabs>
          <w:tab w:val="left" w:pos="284"/>
        </w:tabs>
        <w:spacing w:line="240" w:lineRule="auto"/>
        <w:rPr>
          <w:rFonts w:cs="Times New Roman"/>
          <w:szCs w:val="24"/>
        </w:rPr>
      </w:pPr>
      <w:r w:rsidRPr="00D72927">
        <w:rPr>
          <w:rFonts w:cs="Times New Roman"/>
          <w:szCs w:val="24"/>
        </w:rPr>
        <w:t xml:space="preserve">3) krediidiasutuste seaduse redaktsiooni (edaspidi ka </w:t>
      </w:r>
      <w:r w:rsidRPr="00D72927">
        <w:rPr>
          <w:rFonts w:cs="Times New Roman"/>
          <w:i/>
          <w:iCs/>
          <w:szCs w:val="24"/>
        </w:rPr>
        <w:t>KAS</w:t>
      </w:r>
      <w:r w:rsidRPr="00D72927">
        <w:rPr>
          <w:rFonts w:cs="Times New Roman"/>
          <w:szCs w:val="24"/>
        </w:rPr>
        <w:t>) RT I, 04.07.2024, 16;</w:t>
      </w:r>
    </w:p>
    <w:p w14:paraId="2DBAD87A" w14:textId="77777777" w:rsidR="00133736" w:rsidRPr="00D72927" w:rsidRDefault="00133736" w:rsidP="00133736">
      <w:pPr>
        <w:tabs>
          <w:tab w:val="left" w:pos="284"/>
        </w:tabs>
        <w:spacing w:line="240" w:lineRule="auto"/>
        <w:rPr>
          <w:rFonts w:cs="Times New Roman"/>
          <w:szCs w:val="24"/>
        </w:rPr>
      </w:pPr>
      <w:r w:rsidRPr="00D72927">
        <w:rPr>
          <w:rFonts w:cs="Times New Roman"/>
          <w:szCs w:val="24"/>
        </w:rPr>
        <w:t xml:space="preserve">4) makseasutuste ja e-raha asutuste redaktsiooni (edaspidi ka </w:t>
      </w:r>
      <w:r w:rsidRPr="00D72927">
        <w:rPr>
          <w:rFonts w:cs="Times New Roman"/>
          <w:i/>
          <w:iCs/>
          <w:szCs w:val="24"/>
        </w:rPr>
        <w:t>MERAS</w:t>
      </w:r>
      <w:r w:rsidRPr="00D72927">
        <w:rPr>
          <w:rFonts w:cs="Times New Roman"/>
          <w:szCs w:val="24"/>
        </w:rPr>
        <w:t>) RT I,21.06.2024, 49;</w:t>
      </w:r>
    </w:p>
    <w:p w14:paraId="740F94E9" w14:textId="77777777" w:rsidR="00133736" w:rsidRPr="00D72927" w:rsidRDefault="00133736" w:rsidP="00133736">
      <w:pPr>
        <w:tabs>
          <w:tab w:val="left" w:pos="284"/>
        </w:tabs>
        <w:spacing w:line="240" w:lineRule="auto"/>
        <w:rPr>
          <w:rFonts w:cs="Times New Roman"/>
          <w:szCs w:val="24"/>
        </w:rPr>
      </w:pPr>
      <w:r w:rsidRPr="00D72927">
        <w:rPr>
          <w:rFonts w:cs="Times New Roman"/>
          <w:szCs w:val="24"/>
        </w:rPr>
        <w:t xml:space="preserve">5) rahapesu ja terrorismi rahastamise tõkestamise seaduse redaktsiooni (edaspidi ka </w:t>
      </w:r>
      <w:r w:rsidRPr="00D72927">
        <w:rPr>
          <w:rFonts w:cs="Times New Roman"/>
          <w:i/>
          <w:iCs/>
          <w:szCs w:val="24"/>
        </w:rPr>
        <w:t>RahaPTS</w:t>
      </w:r>
      <w:r w:rsidRPr="00D72927">
        <w:rPr>
          <w:rFonts w:cs="Times New Roman"/>
          <w:szCs w:val="24"/>
        </w:rPr>
        <w:t>) RT I, 21.06.2024, 51;</w:t>
      </w:r>
    </w:p>
    <w:p w14:paraId="14D0B19F" w14:textId="77777777" w:rsidR="00133736" w:rsidRPr="00D72927" w:rsidRDefault="00133736" w:rsidP="00133736">
      <w:pPr>
        <w:tabs>
          <w:tab w:val="left" w:pos="284"/>
        </w:tabs>
        <w:spacing w:line="240" w:lineRule="auto"/>
        <w:rPr>
          <w:rFonts w:cs="Times New Roman"/>
          <w:color w:val="202020"/>
          <w:szCs w:val="24"/>
          <w:shd w:val="clear" w:color="auto" w:fill="FFFFFF"/>
        </w:rPr>
      </w:pPr>
      <w:r w:rsidRPr="00D72927">
        <w:rPr>
          <w:rFonts w:cs="Times New Roman"/>
          <w:szCs w:val="24"/>
        </w:rPr>
        <w:t xml:space="preserve">6) reklaamiseaduse redaktsiooni (edaspidi ka </w:t>
      </w:r>
      <w:r w:rsidRPr="00D72927">
        <w:rPr>
          <w:rFonts w:cs="Times New Roman"/>
          <w:i/>
          <w:iCs/>
          <w:szCs w:val="24"/>
        </w:rPr>
        <w:t>RekS</w:t>
      </w:r>
      <w:r w:rsidRPr="00D72927">
        <w:rPr>
          <w:rFonts w:cs="Times New Roman"/>
          <w:szCs w:val="24"/>
        </w:rPr>
        <w:t xml:space="preserve">) </w:t>
      </w:r>
      <w:r w:rsidRPr="00D72927">
        <w:rPr>
          <w:rFonts w:cs="Times New Roman"/>
          <w:color w:val="202020"/>
          <w:szCs w:val="24"/>
          <w:shd w:val="clear" w:color="auto" w:fill="FFFFFF"/>
        </w:rPr>
        <w:t>RT I, 17.03.2023, 21;</w:t>
      </w:r>
    </w:p>
    <w:p w14:paraId="253AE7B9" w14:textId="77777777" w:rsidR="00133736" w:rsidRPr="00D72927" w:rsidRDefault="00133736" w:rsidP="00133736">
      <w:pPr>
        <w:tabs>
          <w:tab w:val="left" w:pos="284"/>
        </w:tabs>
        <w:spacing w:line="240" w:lineRule="auto"/>
        <w:rPr>
          <w:rFonts w:cs="Times New Roman"/>
          <w:szCs w:val="24"/>
        </w:rPr>
      </w:pPr>
      <w:r w:rsidRPr="00D72927">
        <w:rPr>
          <w:rFonts w:cs="Times New Roman"/>
          <w:color w:val="202020"/>
          <w:szCs w:val="24"/>
          <w:shd w:val="clear" w:color="auto" w:fill="FFFFFF"/>
        </w:rPr>
        <w:t xml:space="preserve">7) tulundusühistuseadust (edaspidi ka </w:t>
      </w:r>
      <w:r w:rsidRPr="00D72927">
        <w:rPr>
          <w:rFonts w:cs="Times New Roman"/>
          <w:i/>
          <w:iCs/>
          <w:color w:val="202020"/>
          <w:szCs w:val="24"/>
          <w:shd w:val="clear" w:color="auto" w:fill="FFFFFF"/>
        </w:rPr>
        <w:t>TÜS</w:t>
      </w:r>
      <w:r w:rsidRPr="00D72927">
        <w:rPr>
          <w:rFonts w:cs="Times New Roman"/>
          <w:color w:val="202020"/>
          <w:szCs w:val="24"/>
          <w:shd w:val="clear" w:color="auto" w:fill="FFFFFF"/>
        </w:rPr>
        <w:t xml:space="preserve">) RT I, 23.12.2022, 32. </w:t>
      </w:r>
    </w:p>
    <w:p w14:paraId="5FD85835" w14:textId="77777777" w:rsidR="00133736" w:rsidRPr="00D72927" w:rsidRDefault="00133736" w:rsidP="00133736">
      <w:pPr>
        <w:spacing w:line="240" w:lineRule="auto"/>
        <w:rPr>
          <w:rFonts w:cs="Times New Roman"/>
          <w:szCs w:val="24"/>
        </w:rPr>
      </w:pPr>
    </w:p>
    <w:p w14:paraId="09BCC558" w14:textId="77777777" w:rsidR="00133736" w:rsidRPr="00D72927" w:rsidRDefault="00133736" w:rsidP="00133736">
      <w:pPr>
        <w:spacing w:line="240" w:lineRule="auto"/>
        <w:rPr>
          <w:rFonts w:cs="Times New Roman"/>
          <w:szCs w:val="24"/>
        </w:rPr>
      </w:pPr>
      <w:r w:rsidRPr="00D72927">
        <w:rPr>
          <w:rFonts w:cs="Times New Roman"/>
          <w:szCs w:val="24"/>
        </w:rPr>
        <w:t xml:space="preserve">Eelnõu seadusena vastuvõtmiseks on vajalik Eesti Vabariigi põhiseaduse (edaspidi </w:t>
      </w:r>
      <w:r w:rsidRPr="00D72927">
        <w:rPr>
          <w:rFonts w:cs="Times New Roman"/>
          <w:i/>
          <w:iCs/>
          <w:szCs w:val="24"/>
        </w:rPr>
        <w:t>PS</w:t>
      </w:r>
      <w:r w:rsidRPr="00D72927">
        <w:rPr>
          <w:rFonts w:cs="Times New Roman"/>
          <w:szCs w:val="24"/>
        </w:rPr>
        <w:t>) § 104 punktist 14 tulenevalt Riigikogu koosseisu häälteenamus, sest eelnõuga lisatakse hoiu-laenuühistu seadusesse hoiu-laenuühistu pankrotimenetlust reguleerivad (kohtumenetlusega seonduvad) sätted.</w:t>
      </w:r>
    </w:p>
    <w:p w14:paraId="29EB7D83" w14:textId="77777777" w:rsidR="00133736" w:rsidRPr="00D72927" w:rsidRDefault="00133736" w:rsidP="00133736">
      <w:pPr>
        <w:spacing w:line="240" w:lineRule="auto"/>
        <w:rPr>
          <w:rFonts w:cs="Times New Roman"/>
          <w:szCs w:val="24"/>
        </w:rPr>
      </w:pPr>
    </w:p>
    <w:p w14:paraId="4A3ADB70" w14:textId="77777777" w:rsidR="00133736" w:rsidRPr="00D72927" w:rsidRDefault="00133736" w:rsidP="00133736">
      <w:pPr>
        <w:pStyle w:val="Pealkiri1"/>
        <w:spacing w:before="0" w:after="0" w:line="240" w:lineRule="auto"/>
      </w:pPr>
      <w:r w:rsidRPr="00D72927">
        <w:t xml:space="preserve">2. Seaduse eesmärk </w:t>
      </w:r>
    </w:p>
    <w:p w14:paraId="4F013127" w14:textId="77777777" w:rsidR="00133736" w:rsidRPr="00D72927" w:rsidRDefault="00133736" w:rsidP="00133736">
      <w:pPr>
        <w:spacing w:line="240" w:lineRule="auto"/>
        <w:rPr>
          <w:rFonts w:cs="Times New Roman"/>
          <w:szCs w:val="24"/>
        </w:rPr>
      </w:pPr>
    </w:p>
    <w:p w14:paraId="7BC77A5C" w14:textId="77777777" w:rsidR="00133736" w:rsidRPr="00D72927" w:rsidRDefault="00133736" w:rsidP="00133736">
      <w:pPr>
        <w:spacing w:line="240" w:lineRule="auto"/>
        <w:ind w:left="708"/>
        <w:rPr>
          <w:rFonts w:cs="Times New Roman"/>
          <w:b/>
          <w:szCs w:val="24"/>
        </w:rPr>
      </w:pPr>
      <w:r w:rsidRPr="00D72927">
        <w:rPr>
          <w:rFonts w:cs="Times New Roman"/>
          <w:b/>
          <w:szCs w:val="24"/>
        </w:rPr>
        <w:t xml:space="preserve">2.1. Kehtiv regulatsioon </w:t>
      </w:r>
    </w:p>
    <w:p w14:paraId="2EAE096B" w14:textId="77777777" w:rsidR="00133736" w:rsidRPr="00D72927" w:rsidRDefault="00133736" w:rsidP="00133736">
      <w:pPr>
        <w:spacing w:line="240" w:lineRule="auto"/>
        <w:rPr>
          <w:rFonts w:cs="Times New Roman"/>
          <w:szCs w:val="24"/>
        </w:rPr>
      </w:pPr>
    </w:p>
    <w:p w14:paraId="65AC1A39" w14:textId="77777777" w:rsidR="00133736" w:rsidRPr="00D72927" w:rsidRDefault="00133736" w:rsidP="00133736">
      <w:pPr>
        <w:spacing w:line="240" w:lineRule="auto"/>
        <w:rPr>
          <w:rFonts w:cs="Times New Roman"/>
          <w:szCs w:val="24"/>
        </w:rPr>
      </w:pPr>
      <w:r w:rsidRPr="00D72927">
        <w:rPr>
          <w:rFonts w:cs="Times New Roman"/>
          <w:szCs w:val="24"/>
        </w:rPr>
        <w:lastRenderedPageBreak/>
        <w:t xml:space="preserve">HLÜS § 3 lõike 2 kohaselt on HLÜ tulundusühistu. Nagu eespool märgitud, siis vastavalt </w:t>
      </w:r>
      <w:r w:rsidRPr="00D72927">
        <w:rPr>
          <w:rFonts w:cs="Times New Roman"/>
          <w:bCs/>
          <w:szCs w:val="24"/>
        </w:rPr>
        <w:t>TÜS</w:t>
      </w:r>
      <w:r w:rsidRPr="00D72927">
        <w:rPr>
          <w:rFonts w:cs="Times New Roman"/>
          <w:szCs w:val="24"/>
        </w:rPr>
        <w:t xml:space="preserve"> § 1 lõikele 1 on tulundusühistu äriühing, mille eesmärgiks on toetada ja soodustada oma liikmete majanduslikke huve läbi ühise majandustegevuse. See põhimõte kehtib ka hoiu-laenuühistute ja ühistupankade suhtes. Sellest tulenevalt ei ole HLÜ-de peamine eesmärk kasumi teenimine, vaid oma liikmete majanduslikke huvide toetamine ja soodustamine läbi ühistegevuse. Klassikaliselt on HLÜ-de klientideks/liikmeteks erinevate riikide näitel eelkõige eraisikud. Peamise finantsteenusena kaasatakse liikmetelt hoiuseid ja neile väljastatakse krediite, mis reeglina ei hõlma hüpoteekkrediite. </w:t>
      </w:r>
    </w:p>
    <w:p w14:paraId="1676DA12" w14:textId="77777777" w:rsidR="00133736" w:rsidRPr="00D72927" w:rsidRDefault="00133736" w:rsidP="00133736">
      <w:pPr>
        <w:spacing w:line="240" w:lineRule="auto"/>
        <w:rPr>
          <w:rFonts w:cs="Times New Roman"/>
          <w:szCs w:val="24"/>
        </w:rPr>
      </w:pPr>
    </w:p>
    <w:p w14:paraId="6898A473" w14:textId="77777777" w:rsidR="00133736" w:rsidRPr="00D72927" w:rsidRDefault="00133736" w:rsidP="00133736">
      <w:pPr>
        <w:spacing w:line="240" w:lineRule="auto"/>
        <w:rPr>
          <w:rFonts w:cs="Times New Roman"/>
          <w:szCs w:val="24"/>
        </w:rPr>
      </w:pPr>
      <w:r w:rsidRPr="00D72927">
        <w:rPr>
          <w:rFonts w:cs="Times New Roman"/>
          <w:szCs w:val="24"/>
        </w:rPr>
        <w:t xml:space="preserve">HLÜ-d pakuvad teenust seega otseselt oma liikmetele või teevad äri oma liikmetega. Selle sektori põhieesmärgiks on läbi sotsiaalse kaasamise finantsteenustele ligipääsu võimaldamine konkreetselt oma liikmetele ning laiemalt oma liikmete heaolu suurendamine, mitte esmajoones hoiu-laenuühistu ärikasumlikkuse tõstmine. HLÜ tegevust juhivad ja kontrollivad üldjuhul ühistu liikmed ise (nn sotsiaalse kontrolli põhimõte). Ühtlasi aitavad HLÜ-d oma liikmetel suurendada finantsteadmisi ja annavad neile asjakohaseid majandusnõuandeid. Kuid olenevalt kultuurilisest, sotsiaalsest, poliitilisest ja majanduslikust taustast, on selliste ühingute areng ja regulatsioonid riigiti väga erinevad. </w:t>
      </w:r>
    </w:p>
    <w:p w14:paraId="42E9CDA8" w14:textId="77777777" w:rsidR="00133736" w:rsidRPr="00D72927" w:rsidRDefault="00133736" w:rsidP="00133736">
      <w:pPr>
        <w:spacing w:line="240" w:lineRule="auto"/>
        <w:rPr>
          <w:rFonts w:cs="Times New Roman"/>
          <w:szCs w:val="24"/>
        </w:rPr>
      </w:pPr>
    </w:p>
    <w:p w14:paraId="1E8385DE" w14:textId="77777777" w:rsidR="00133736" w:rsidRPr="00D72927" w:rsidRDefault="00133736" w:rsidP="00133736">
      <w:pPr>
        <w:spacing w:line="240" w:lineRule="auto"/>
        <w:rPr>
          <w:rFonts w:cs="Times New Roman"/>
          <w:szCs w:val="24"/>
        </w:rPr>
      </w:pPr>
      <w:r w:rsidRPr="00D72927">
        <w:rPr>
          <w:rFonts w:cs="Times New Roman"/>
          <w:szCs w:val="24"/>
        </w:rPr>
        <w:t xml:space="preserve">Rahvusvaheliselt tuntakse nii hoiu-laenuühistuid (ingl. k. </w:t>
      </w:r>
      <w:r w:rsidRPr="00D72927">
        <w:rPr>
          <w:rFonts w:cs="Times New Roman"/>
          <w:i/>
          <w:szCs w:val="24"/>
        </w:rPr>
        <w:t>savings and credit co-operative</w:t>
      </w:r>
      <w:r w:rsidRPr="00D72927">
        <w:rPr>
          <w:rFonts w:cs="Times New Roman"/>
          <w:szCs w:val="24"/>
        </w:rPr>
        <w:t xml:space="preserve">) kui krediidiühistuid (ingl. k.  </w:t>
      </w:r>
      <w:r w:rsidRPr="00D72927">
        <w:rPr>
          <w:rFonts w:cs="Times New Roman"/>
          <w:i/>
          <w:szCs w:val="24"/>
        </w:rPr>
        <w:t>credit union</w:t>
      </w:r>
      <w:r w:rsidRPr="00D72927">
        <w:rPr>
          <w:rFonts w:cs="Times New Roman"/>
          <w:szCs w:val="24"/>
        </w:rPr>
        <w:t>), kusjuures nende tegevusel on mõnevõrra erinev tähendus. Mõlema termini kasutus ei ole järjekindel ja sisustatakse riigiti erinevalt. Terminit „</w:t>
      </w:r>
      <w:r w:rsidRPr="00D72927">
        <w:rPr>
          <w:rFonts w:cs="Times New Roman"/>
          <w:i/>
          <w:szCs w:val="24"/>
        </w:rPr>
        <w:t>credit union</w:t>
      </w:r>
      <w:r w:rsidRPr="00D72927">
        <w:rPr>
          <w:rFonts w:cs="Times New Roman"/>
          <w:szCs w:val="24"/>
        </w:rPr>
        <w:t>“ kasutatakse eelkõige anglo-ameerika õigussüsteemiga riikides, kus ühistud on 19. sajandi lõpus ja 20. sajandi alguses saanud alguse ettevõtjate või nende ametiühingute algatusel töötajatele soodsatel tingimustel laenude andmisest.</w:t>
      </w:r>
      <w:r w:rsidRPr="00D72927">
        <w:rPr>
          <w:rStyle w:val="Allmrkuseviide"/>
          <w:rFonts w:cs="Times New Roman"/>
          <w:szCs w:val="24"/>
        </w:rPr>
        <w:footnoteReference w:id="14"/>
      </w:r>
      <w:r w:rsidRPr="00D72927">
        <w:rPr>
          <w:rFonts w:cs="Times New Roman"/>
          <w:szCs w:val="24"/>
        </w:rPr>
        <w:t xml:space="preserve"> Lihtsustatult tegutsevad HLÜ-d justkui sarnaselt pankadega, kuid võivad hoiuseid vastu võtta üksnes oma liikmetelt, kes on üldjuhul koondunud teatud kogukonnana või territoriaalse tegevuse põhimõtte alusel.    </w:t>
      </w:r>
    </w:p>
    <w:p w14:paraId="36B35557" w14:textId="77777777" w:rsidR="00133736" w:rsidRPr="00D72927" w:rsidRDefault="00133736" w:rsidP="00133736">
      <w:pPr>
        <w:spacing w:line="240" w:lineRule="auto"/>
        <w:rPr>
          <w:rFonts w:cs="Times New Roman"/>
          <w:szCs w:val="24"/>
        </w:rPr>
      </w:pPr>
    </w:p>
    <w:p w14:paraId="18DDAD38" w14:textId="77777777" w:rsidR="00133736" w:rsidRPr="00D72927" w:rsidRDefault="00133736" w:rsidP="00133736">
      <w:pPr>
        <w:spacing w:line="240" w:lineRule="auto"/>
        <w:rPr>
          <w:rFonts w:cs="Times New Roman"/>
          <w:szCs w:val="24"/>
        </w:rPr>
      </w:pPr>
      <w:r w:rsidRPr="00D72927">
        <w:rPr>
          <w:rFonts w:cs="Times New Roman"/>
          <w:szCs w:val="24"/>
        </w:rPr>
        <w:t xml:space="preserve">Kui Eesti õiguse kohaselt tegutsevad HLÜ-d reeglina ühe kohaliku omavalitsusüksuse territooriumil või moodustatakse töö-, teenistus- või kutsealase või mõnel muul ühiste majanduslike huvide põhimõttel, siis ühistupangad on märksa laiema ampluaaga (üldjuhul ingl. k. </w:t>
      </w:r>
      <w:r w:rsidRPr="00D72927">
        <w:rPr>
          <w:rFonts w:cs="Times New Roman"/>
          <w:i/>
          <w:szCs w:val="24"/>
        </w:rPr>
        <w:t>co-operative banks)</w:t>
      </w:r>
      <w:r w:rsidRPr="00D72927">
        <w:rPr>
          <w:rFonts w:cs="Times New Roman"/>
          <w:szCs w:val="24"/>
        </w:rPr>
        <w:t xml:space="preserve"> ja pakuvad finantsteenuseid laiemale ringile isikutele. </w:t>
      </w:r>
    </w:p>
    <w:p w14:paraId="0B4B032E" w14:textId="77777777" w:rsidR="00133736" w:rsidRPr="00D72927" w:rsidRDefault="00133736" w:rsidP="00133736">
      <w:pPr>
        <w:spacing w:line="240" w:lineRule="auto"/>
        <w:rPr>
          <w:rFonts w:cs="Times New Roman"/>
          <w:szCs w:val="24"/>
        </w:rPr>
      </w:pPr>
    </w:p>
    <w:p w14:paraId="57C5BA46" w14:textId="77777777" w:rsidR="00133736" w:rsidRPr="00D72927" w:rsidRDefault="00133736" w:rsidP="00133736">
      <w:pPr>
        <w:spacing w:line="240" w:lineRule="auto"/>
        <w:rPr>
          <w:rFonts w:cs="Times New Roman"/>
          <w:szCs w:val="24"/>
        </w:rPr>
      </w:pPr>
      <w:r w:rsidRPr="00D72927">
        <w:rPr>
          <w:rFonts w:cs="Times New Roman"/>
          <w:szCs w:val="24"/>
        </w:rPr>
        <w:t xml:space="preserve">Eestis reguleerib HLÜ-de tegutsemist 1999. aasta 2. veebruaril vastuvõetud hoiu-laenuühistu seadus. Küsimustes, kus HLÜS ei näe regulatsiooni ette, tuleb kohaldada TÜS-i. HLÜ on HLÜS-i kohaselt tulundusühistu vormis tegutsev finantseerimisasutus, mille peamine ja püsiv tegevus on erinevate finantsteenuste osutamine eelkõige oma liikmetele. </w:t>
      </w:r>
    </w:p>
    <w:p w14:paraId="578802F8" w14:textId="77777777" w:rsidR="00133736" w:rsidRPr="00D72927" w:rsidRDefault="00133736" w:rsidP="00133736">
      <w:pPr>
        <w:spacing w:line="240" w:lineRule="auto"/>
        <w:rPr>
          <w:rFonts w:cs="Times New Roman"/>
          <w:szCs w:val="24"/>
        </w:rPr>
      </w:pPr>
    </w:p>
    <w:p w14:paraId="17E6C162" w14:textId="77777777" w:rsidR="00133736" w:rsidRPr="00D72927" w:rsidRDefault="00133736" w:rsidP="00133736">
      <w:pPr>
        <w:spacing w:line="240" w:lineRule="auto"/>
        <w:rPr>
          <w:rFonts w:cs="Times New Roman"/>
          <w:szCs w:val="24"/>
        </w:rPr>
      </w:pPr>
      <w:r w:rsidRPr="00D72927">
        <w:rPr>
          <w:rFonts w:cs="Times New Roman"/>
          <w:szCs w:val="24"/>
        </w:rPr>
        <w:t>Sisuliselt on HLÜ-d saanud eriõiguse kaasata hoiuseid (hoiuste kaasamine on Euroopa Liidu õiguse kohaselt lubatud üldjuhul üksnes krediidiasutustele ehk pankadele). EL-s reguleerib pangandust ja hoiuste kaasamist kaks peamist õigusakti:</w:t>
      </w:r>
    </w:p>
    <w:p w14:paraId="0A95858D" w14:textId="77777777" w:rsidR="00133736" w:rsidRPr="00D72927" w:rsidRDefault="00133736" w:rsidP="00133736">
      <w:pPr>
        <w:numPr>
          <w:ilvl w:val="0"/>
          <w:numId w:val="2"/>
        </w:numPr>
        <w:spacing w:line="240" w:lineRule="auto"/>
        <w:ind w:left="284" w:hanging="284"/>
        <w:rPr>
          <w:rFonts w:cs="Times New Roman"/>
          <w:szCs w:val="24"/>
        </w:rPr>
      </w:pPr>
      <w:r w:rsidRPr="00D72927">
        <w:rPr>
          <w:rFonts w:cs="Times New Roman"/>
          <w:bCs/>
          <w:szCs w:val="24"/>
        </w:rPr>
        <w:t>Euroopa Parlamendi ja Nõukogu määrus (EL) nr 575/2013 (kapitalinõuete määrus/CRR);</w:t>
      </w:r>
    </w:p>
    <w:p w14:paraId="25312780" w14:textId="77777777" w:rsidR="00133736" w:rsidRPr="00D72927" w:rsidRDefault="00133736" w:rsidP="00133736">
      <w:pPr>
        <w:numPr>
          <w:ilvl w:val="0"/>
          <w:numId w:val="2"/>
        </w:numPr>
        <w:spacing w:line="240" w:lineRule="auto"/>
        <w:ind w:left="284" w:hanging="284"/>
        <w:rPr>
          <w:rFonts w:cs="Times New Roman"/>
          <w:szCs w:val="24"/>
        </w:rPr>
      </w:pPr>
      <w:r w:rsidRPr="00D72927">
        <w:rPr>
          <w:rFonts w:cs="Times New Roman"/>
          <w:bCs/>
          <w:szCs w:val="24"/>
        </w:rPr>
        <w:t>Euroopa Parlamendi ja nõukogu direktiiv 2013/36/EL (pangandusdirektiiv/CRD).</w:t>
      </w:r>
    </w:p>
    <w:p w14:paraId="69C51298" w14:textId="77777777" w:rsidR="00133736" w:rsidRPr="00D72927" w:rsidRDefault="00133736" w:rsidP="00133736">
      <w:pPr>
        <w:autoSpaceDE w:val="0"/>
        <w:autoSpaceDN w:val="0"/>
        <w:adjustRightInd w:val="0"/>
        <w:spacing w:line="240" w:lineRule="auto"/>
        <w:rPr>
          <w:rFonts w:cs="Times New Roman"/>
          <w:szCs w:val="24"/>
        </w:rPr>
      </w:pPr>
    </w:p>
    <w:p w14:paraId="48673ACB" w14:textId="77777777" w:rsidR="00133736" w:rsidRPr="00D72927" w:rsidRDefault="00133736" w:rsidP="00133736">
      <w:pPr>
        <w:autoSpaceDE w:val="0"/>
        <w:autoSpaceDN w:val="0"/>
        <w:adjustRightInd w:val="0"/>
        <w:spacing w:line="240" w:lineRule="auto"/>
        <w:rPr>
          <w:rFonts w:cs="Times New Roman"/>
          <w:szCs w:val="24"/>
        </w:rPr>
      </w:pPr>
      <w:r w:rsidRPr="00D72927">
        <w:rPr>
          <w:rFonts w:cs="Times New Roman"/>
          <w:szCs w:val="24"/>
        </w:rPr>
        <w:lastRenderedPageBreak/>
        <w:t xml:space="preserve">CRD artikli 9 lõige 1 sätestab, et avalikkuselt (ingl. k. </w:t>
      </w:r>
      <w:r w:rsidRPr="00D72927">
        <w:rPr>
          <w:rFonts w:cs="Times New Roman"/>
          <w:i/>
          <w:szCs w:val="24"/>
        </w:rPr>
        <w:t>public</w:t>
      </w:r>
      <w:r w:rsidRPr="00D72927">
        <w:rPr>
          <w:rFonts w:cs="Times New Roman"/>
          <w:szCs w:val="24"/>
        </w:rPr>
        <w:t>) hoiuste kaasamine on lubatud üksnes krediidiasutustele.</w:t>
      </w:r>
      <w:r w:rsidRPr="00D72927">
        <w:rPr>
          <w:rStyle w:val="Allmrkuseviide"/>
          <w:rFonts w:cs="Times New Roman"/>
          <w:szCs w:val="24"/>
        </w:rPr>
        <w:footnoteReference w:id="15"/>
      </w:r>
      <w:r w:rsidRPr="00D72927">
        <w:rPr>
          <w:rFonts w:cs="Times New Roman"/>
          <w:szCs w:val="24"/>
        </w:rPr>
        <w:t xml:space="preserve"> Eeltoodud reeglit ei kohaldata siiski siseriiklikus või EL õiguses selgelt sätestatud juhtudel, tingimusel et kõnealuste toimingute suhtes kohaldatakse hoiustajate ja investorite kaitsmiseks mõeldud eeskirju ja järelevalvet. Samas võib riigisiseses õiguses sätestada, kellel on õigus avalikkuselt hoiuseid vastu võtta, st need ei pea olema ainult pangad.</w:t>
      </w:r>
      <w:r w:rsidRPr="00D72927">
        <w:rPr>
          <w:rStyle w:val="Allmrkuseviide"/>
          <w:rFonts w:cs="Times New Roman"/>
          <w:szCs w:val="24"/>
        </w:rPr>
        <w:footnoteReference w:id="16"/>
      </w:r>
      <w:r w:rsidRPr="00D72927">
        <w:rPr>
          <w:rFonts w:cs="Times New Roman"/>
          <w:szCs w:val="24"/>
        </w:rPr>
        <w:t xml:space="preserve"> CRD artikli 2 lõike 5 punkt 7 näeb ette, et Eesti hoiu-laenuühistutele CRD-d ei kohaldata ehk nad on välistatud pankade kapitalinõuete regulatsiooni (CRR/CRD) kohaldamisalast.</w:t>
      </w:r>
      <w:r w:rsidRPr="00D72927">
        <w:rPr>
          <w:rStyle w:val="Allmrkuseviide"/>
          <w:rFonts w:cs="Times New Roman"/>
          <w:szCs w:val="24"/>
        </w:rPr>
        <w:footnoteReference w:id="17"/>
      </w:r>
      <w:r w:rsidRPr="00D72927">
        <w:rPr>
          <w:rFonts w:cs="Times New Roman"/>
          <w:szCs w:val="24"/>
        </w:rPr>
        <w:t xml:space="preserve"> Samas selle jaoks, et HLÜ tegevus oleks kooskõlas EL õigusega, peab HLÜ hoiuseid kaasama viisil, et seda ei saaks käsitleda hoiuste kaasamisena avalikkuselt.</w:t>
      </w:r>
      <w:r w:rsidRPr="00D72927">
        <w:rPr>
          <w:rFonts w:cs="Times New Roman"/>
          <w:b/>
          <w:bCs/>
          <w:szCs w:val="24"/>
        </w:rPr>
        <w:t xml:space="preserve"> </w:t>
      </w:r>
      <w:r w:rsidRPr="00D72927">
        <w:rPr>
          <w:rFonts w:cs="Times New Roman"/>
          <w:szCs w:val="24"/>
        </w:rPr>
        <w:t xml:space="preserve">Ehk seadusega tuleb ette näha, et HLÜ-d saaksid hoiuseid kaasata piiratud viisil võrreldes pankadega, st HLÜ-d ei saa hoiuseid kaasata avalikkuselt. </w:t>
      </w:r>
    </w:p>
    <w:p w14:paraId="3B4754F7" w14:textId="77777777" w:rsidR="00133736" w:rsidRPr="00D72927" w:rsidRDefault="00133736" w:rsidP="00133736">
      <w:pPr>
        <w:autoSpaceDE w:val="0"/>
        <w:autoSpaceDN w:val="0"/>
        <w:adjustRightInd w:val="0"/>
        <w:spacing w:line="240" w:lineRule="auto"/>
        <w:rPr>
          <w:rFonts w:cs="Times New Roman"/>
          <w:szCs w:val="24"/>
        </w:rPr>
      </w:pPr>
    </w:p>
    <w:tbl>
      <w:tblPr>
        <w:tblStyle w:val="Kontuurtabel"/>
        <w:tblW w:w="0" w:type="auto"/>
        <w:shd w:val="pct5" w:color="auto" w:fill="auto"/>
        <w:tblLook w:val="04A0" w:firstRow="1" w:lastRow="0" w:firstColumn="1" w:lastColumn="0" w:noHBand="0" w:noVBand="1"/>
      </w:tblPr>
      <w:tblGrid>
        <w:gridCol w:w="9395"/>
      </w:tblGrid>
      <w:tr w:rsidR="00133736" w:rsidRPr="00D72927" w14:paraId="3FCB9579" w14:textId="77777777" w:rsidTr="00344395">
        <w:tc>
          <w:tcPr>
            <w:tcW w:w="9395" w:type="dxa"/>
            <w:shd w:val="pct5" w:color="auto" w:fill="auto"/>
          </w:tcPr>
          <w:p w14:paraId="3A934BB1" w14:textId="77777777" w:rsidR="00133736" w:rsidRPr="00D72927" w:rsidRDefault="00133736" w:rsidP="00344395">
            <w:pPr>
              <w:autoSpaceDE w:val="0"/>
              <w:autoSpaceDN w:val="0"/>
              <w:adjustRightInd w:val="0"/>
              <w:rPr>
                <w:szCs w:val="24"/>
              </w:rPr>
            </w:pPr>
            <w:r w:rsidRPr="00D72927">
              <w:rPr>
                <w:b/>
                <w:bCs/>
                <w:szCs w:val="24"/>
              </w:rPr>
              <w:t>Siiski vaadates praktikat, siis ei saa olla kindel, et reaalses elus vastab Eesti hoiu-laenuühistute tegevus Euroopa Liidu õigusele – sisuliselt võib ühistu liikmeks saada igaüks ja seeläbi võiks asuda seisukohale, et hoiuseid kaasatakse kaudselt ikkagi avalikkuselt.</w:t>
            </w:r>
          </w:p>
        </w:tc>
      </w:tr>
    </w:tbl>
    <w:p w14:paraId="00322A70" w14:textId="77777777" w:rsidR="00133736" w:rsidRPr="00D72927" w:rsidRDefault="00133736" w:rsidP="00133736">
      <w:pPr>
        <w:autoSpaceDE w:val="0"/>
        <w:autoSpaceDN w:val="0"/>
        <w:adjustRightInd w:val="0"/>
        <w:spacing w:line="240" w:lineRule="auto"/>
        <w:rPr>
          <w:rFonts w:cs="Times New Roman"/>
          <w:szCs w:val="24"/>
        </w:rPr>
      </w:pPr>
    </w:p>
    <w:p w14:paraId="1F92B83F" w14:textId="77777777" w:rsidR="00133736" w:rsidRPr="00D72927" w:rsidRDefault="00133736" w:rsidP="00133736">
      <w:pPr>
        <w:spacing w:line="240" w:lineRule="auto"/>
        <w:rPr>
          <w:rFonts w:cs="Times New Roman"/>
          <w:szCs w:val="24"/>
        </w:rPr>
      </w:pPr>
      <w:r w:rsidRPr="00D72927">
        <w:rPr>
          <w:rFonts w:cs="Times New Roman"/>
          <w:szCs w:val="24"/>
        </w:rPr>
        <w:t xml:space="preserve">Lisaks võib HLÜ-le kohalduda ka </w:t>
      </w:r>
      <w:r w:rsidRPr="00D72927">
        <w:rPr>
          <w:rFonts w:cs="Times New Roman"/>
          <w:bCs/>
          <w:szCs w:val="24"/>
        </w:rPr>
        <w:t xml:space="preserve">MERAS ning võlaõigusseadus (edaspidi ka </w:t>
      </w:r>
      <w:r w:rsidRPr="00D72927">
        <w:rPr>
          <w:rFonts w:cs="Times New Roman"/>
          <w:bCs/>
          <w:i/>
          <w:szCs w:val="24"/>
        </w:rPr>
        <w:t>VÕS</w:t>
      </w:r>
      <w:r w:rsidRPr="00D72927">
        <w:rPr>
          <w:rFonts w:cs="Times New Roman"/>
          <w:bCs/>
          <w:szCs w:val="24"/>
        </w:rPr>
        <w:t>) ja KAVS</w:t>
      </w:r>
      <w:r w:rsidRPr="00D72927">
        <w:rPr>
          <w:rFonts w:cs="Times New Roman"/>
          <w:b/>
          <w:szCs w:val="24"/>
        </w:rPr>
        <w:t>.</w:t>
      </w:r>
      <w:r w:rsidRPr="00D72927">
        <w:rPr>
          <w:rFonts w:cs="Times New Roman"/>
          <w:szCs w:val="24"/>
        </w:rPr>
        <w:t xml:space="preserve"> MERAS kohaldub juhul, kui HLÜ soovib osutada makseteenuseid (raha ülekandmist jms). VÕS kohaldub juhul, kui HLÜ väljastab laene tarbijatele ehk füüsilistele isikutele (kohaldatakse VÕS-i tarbijakrediidi alaseid sätteid). </w:t>
      </w:r>
    </w:p>
    <w:p w14:paraId="5AB30D26" w14:textId="77777777" w:rsidR="00133736" w:rsidRPr="00D72927" w:rsidRDefault="00133736" w:rsidP="00133736">
      <w:pPr>
        <w:spacing w:line="240" w:lineRule="auto"/>
        <w:rPr>
          <w:rFonts w:cs="Times New Roman"/>
          <w:szCs w:val="24"/>
        </w:rPr>
      </w:pPr>
    </w:p>
    <w:p w14:paraId="220C3EE0" w14:textId="77777777" w:rsidR="00133736" w:rsidRPr="00D72927" w:rsidRDefault="00133736" w:rsidP="00133736">
      <w:pPr>
        <w:spacing w:line="240" w:lineRule="auto"/>
        <w:rPr>
          <w:rFonts w:cs="Times New Roman"/>
          <w:szCs w:val="24"/>
        </w:rPr>
      </w:pPr>
      <w:r w:rsidRPr="00D72927">
        <w:rPr>
          <w:rFonts w:cs="Times New Roman"/>
          <w:szCs w:val="24"/>
        </w:rPr>
        <w:t>MERAS-e alusel tegutsev kaks ühistut ehk nad on saanud Finantsinspektsiooni käest vastava tegevusloa ja võivad osutada teatud ulatuses makseteenuseid.</w:t>
      </w:r>
    </w:p>
    <w:p w14:paraId="4AD4E992" w14:textId="77777777" w:rsidR="00133736" w:rsidRPr="00D72927" w:rsidRDefault="00133736" w:rsidP="00133736">
      <w:pPr>
        <w:spacing w:line="240" w:lineRule="auto"/>
        <w:rPr>
          <w:rFonts w:cs="Times New Roman"/>
          <w:szCs w:val="24"/>
        </w:rPr>
      </w:pPr>
    </w:p>
    <w:p w14:paraId="651169D7" w14:textId="77777777" w:rsidR="00133736" w:rsidRPr="00D72927" w:rsidRDefault="00133736" w:rsidP="00133736">
      <w:pPr>
        <w:spacing w:line="240" w:lineRule="auto"/>
        <w:rPr>
          <w:rFonts w:cs="Times New Roman"/>
          <w:szCs w:val="24"/>
        </w:rPr>
      </w:pPr>
      <w:r w:rsidRPr="00D72927">
        <w:rPr>
          <w:rFonts w:cs="Times New Roman"/>
          <w:szCs w:val="24"/>
        </w:rPr>
        <w:t xml:space="preserve">Krediidiandja tegevuslubasid Finantsinspektsioon seni ühistutele väljastanud ei ole, kuigi praktikas ühistud oma liikmetest füüsilistele isikutele (sisuliselt tarbijatele) laene väljastavad. Seda aga põhjusel, et KAVS kohaldub HLÜ-dele üksnes juhul, kui HLÜ liikmete arv on suurem kui 3 000 liiget ja HLÜ laenude intressimäärad ei ületa kommertspankade tarbimislaenude keskmist intressimäära (lihtsustatult). </w:t>
      </w:r>
    </w:p>
    <w:p w14:paraId="68165B35" w14:textId="77777777" w:rsidR="00133736" w:rsidRPr="00D72927" w:rsidRDefault="00133736" w:rsidP="00133736">
      <w:pPr>
        <w:spacing w:line="240" w:lineRule="auto"/>
        <w:rPr>
          <w:rFonts w:cs="Times New Roman"/>
          <w:szCs w:val="24"/>
        </w:rPr>
      </w:pPr>
    </w:p>
    <w:p w14:paraId="3CB5F4FE" w14:textId="77777777" w:rsidR="00133736" w:rsidRPr="00D72927" w:rsidRDefault="00133736" w:rsidP="00133736">
      <w:pPr>
        <w:spacing w:line="240" w:lineRule="auto"/>
        <w:rPr>
          <w:rFonts w:cs="Times New Roman"/>
          <w:szCs w:val="24"/>
        </w:rPr>
      </w:pPr>
      <w:r w:rsidRPr="00D72927">
        <w:rPr>
          <w:rFonts w:cs="Times New Roman"/>
          <w:szCs w:val="24"/>
        </w:rPr>
        <w:t xml:space="preserve">HLÜ-d on RahaPTS mõistes kohustatud isikud, kes on kohustatud järgima RahaPTS-i norme. Vastavalt RahaPTS §-le 70 on finantseerimisasutusel, kes ei pea taotlema Finantsinspektsioonilt tegevusluba (sh üldjuhul HLÜ-d), kohustus taotleda finantsteenuste osutamiseks tegevusluba RAB-ilt. RAB-i antud tegevusload on kantud avalikult kättesaadavasse majandustegevuse registrisse. Nagu eespool juba rõhutatud – RAB ei tee ühistute üle finantsjärelevalvet. </w:t>
      </w:r>
    </w:p>
    <w:p w14:paraId="2B848DF7" w14:textId="77777777" w:rsidR="00133736" w:rsidRPr="00D72927" w:rsidRDefault="00133736" w:rsidP="00133736">
      <w:pPr>
        <w:spacing w:line="240" w:lineRule="auto"/>
        <w:rPr>
          <w:rFonts w:cs="Times New Roman"/>
          <w:szCs w:val="24"/>
        </w:rPr>
      </w:pPr>
    </w:p>
    <w:p w14:paraId="17470078" w14:textId="77777777" w:rsidR="00133736" w:rsidRPr="00D72927" w:rsidRDefault="00133736" w:rsidP="00133736">
      <w:pPr>
        <w:spacing w:line="240" w:lineRule="auto"/>
        <w:rPr>
          <w:rFonts w:cs="Times New Roman"/>
          <w:szCs w:val="24"/>
        </w:rPr>
      </w:pPr>
      <w:r w:rsidRPr="00D72927">
        <w:rPr>
          <w:rFonts w:cs="Times New Roman"/>
          <w:szCs w:val="24"/>
        </w:rPr>
        <w:lastRenderedPageBreak/>
        <w:t xml:space="preserve">Samuti peavad HLÜ-d esitama Eesti Pangale regulaarselt aruandeid </w:t>
      </w:r>
      <w:hyperlink r:id="rId28" w:history="1">
        <w:r w:rsidRPr="00D72927">
          <w:rPr>
            <w:rStyle w:val="Hperlink"/>
            <w:rFonts w:cs="Times New Roman"/>
            <w:szCs w:val="24"/>
          </w:rPr>
          <w:t>statistika</w:t>
        </w:r>
      </w:hyperlink>
      <w:r w:rsidRPr="00D72927">
        <w:rPr>
          <w:rFonts w:cs="Times New Roman"/>
          <w:szCs w:val="24"/>
        </w:rPr>
        <w:t xml:space="preserve"> kogumise eesmärgil.</w:t>
      </w:r>
      <w:r w:rsidRPr="00D72927">
        <w:rPr>
          <w:rStyle w:val="Allmrkuseviide"/>
          <w:rFonts w:cs="Times New Roman"/>
          <w:szCs w:val="24"/>
        </w:rPr>
        <w:footnoteReference w:id="18"/>
      </w:r>
      <w:r w:rsidRPr="00D72927">
        <w:rPr>
          <w:rFonts w:cs="Times New Roman"/>
          <w:szCs w:val="24"/>
        </w:rPr>
        <w:t xml:space="preserve"> </w:t>
      </w:r>
    </w:p>
    <w:p w14:paraId="19E9B6DD" w14:textId="77777777" w:rsidR="00133736" w:rsidRPr="00D72927" w:rsidRDefault="00133736" w:rsidP="00133736">
      <w:pPr>
        <w:spacing w:line="240" w:lineRule="auto"/>
        <w:rPr>
          <w:rFonts w:cs="Times New Roman"/>
          <w:szCs w:val="24"/>
        </w:rPr>
      </w:pPr>
    </w:p>
    <w:p w14:paraId="361909C3" w14:textId="77777777" w:rsidR="00133736" w:rsidRPr="00D72927" w:rsidRDefault="00133736" w:rsidP="00133736">
      <w:pPr>
        <w:spacing w:line="240" w:lineRule="auto"/>
        <w:rPr>
          <w:rFonts w:cs="Times New Roman"/>
          <w:szCs w:val="24"/>
        </w:rPr>
      </w:pPr>
      <w:r w:rsidRPr="00D72927">
        <w:rPr>
          <w:rFonts w:cs="Times New Roman"/>
          <w:szCs w:val="24"/>
        </w:rPr>
        <w:t xml:space="preserve">Kui HLÜ näol on tegemist finantseerimisasutusega, siis ühistupank, nagu nimigi juba ütleb (pank), on Eesti õiguse kohaselt krediidiasutus. Ühistupankadele kohaldatakse suures osas </w:t>
      </w:r>
      <w:r w:rsidRPr="00D72927">
        <w:rPr>
          <w:rFonts w:cs="Times New Roman"/>
          <w:bCs/>
          <w:szCs w:val="24"/>
        </w:rPr>
        <w:t>KAS-i</w:t>
      </w:r>
      <w:r w:rsidRPr="00D72927">
        <w:rPr>
          <w:rFonts w:cs="Times New Roman"/>
          <w:szCs w:val="24"/>
        </w:rPr>
        <w:t xml:space="preserve"> teatud ulatuses (eelkõige ühistu üldjuhtimise korralduse osas), aga kohalduvad ka HLÜS ja samuti TÜS. Vastavalt KAS §-le 41 võib ühistupanga muuhulgas asutada ka hoiu-laenuühistute ühinemisel. Peale taasiseseisvumist ei ole Eestis siiani ükski isik ühistupanga tegevusluba Finantsinspektsioonilt saanud.</w:t>
      </w:r>
    </w:p>
    <w:p w14:paraId="799850A2" w14:textId="77777777" w:rsidR="00133736" w:rsidRPr="00D72927" w:rsidRDefault="00133736" w:rsidP="00133736">
      <w:pPr>
        <w:spacing w:line="240" w:lineRule="auto"/>
        <w:rPr>
          <w:rFonts w:cs="Times New Roman"/>
          <w:szCs w:val="24"/>
        </w:rPr>
      </w:pPr>
    </w:p>
    <w:p w14:paraId="635A4C0A" w14:textId="77777777" w:rsidR="00133736" w:rsidRPr="00D72927" w:rsidRDefault="00133736" w:rsidP="00133736">
      <w:pPr>
        <w:spacing w:line="240" w:lineRule="auto"/>
        <w:rPr>
          <w:rFonts w:cs="Times New Roman"/>
          <w:b/>
          <w:szCs w:val="24"/>
        </w:rPr>
      </w:pPr>
      <w:r w:rsidRPr="00D72927">
        <w:rPr>
          <w:rFonts w:cs="Times New Roman"/>
          <w:b/>
          <w:szCs w:val="24"/>
        </w:rPr>
        <w:t>Tabel 1. Krediidiasutuste ja HLÜ-de võrdlus lihtsustatud kujul (vastavalt kehtivale regulatsioonile)</w:t>
      </w:r>
    </w:p>
    <w:p w14:paraId="1A23F8C5" w14:textId="77777777" w:rsidR="00133736" w:rsidRPr="00D72927" w:rsidRDefault="00133736" w:rsidP="00133736">
      <w:pPr>
        <w:spacing w:line="240" w:lineRule="auto"/>
        <w:rPr>
          <w:rFonts w:cs="Times New Roman"/>
          <w:b/>
          <w:szCs w:val="24"/>
        </w:rPr>
      </w:pPr>
    </w:p>
    <w:tbl>
      <w:tblPr>
        <w:tblStyle w:val="Kontuurtabel"/>
        <w:tblW w:w="9830" w:type="dxa"/>
        <w:tblLook w:val="04A0" w:firstRow="1" w:lastRow="0" w:firstColumn="1" w:lastColumn="0" w:noHBand="0" w:noVBand="1"/>
      </w:tblPr>
      <w:tblGrid>
        <w:gridCol w:w="3103"/>
        <w:gridCol w:w="3390"/>
        <w:gridCol w:w="3337"/>
      </w:tblGrid>
      <w:tr w:rsidR="00133736" w:rsidRPr="00D72927" w14:paraId="56BB4997" w14:textId="77777777" w:rsidTr="00344395">
        <w:trPr>
          <w:trHeight w:val="240"/>
        </w:trPr>
        <w:tc>
          <w:tcPr>
            <w:tcW w:w="3103" w:type="dxa"/>
            <w:shd w:val="clear" w:color="auto" w:fill="F2F2F2" w:themeFill="background1" w:themeFillShade="F2"/>
            <w:vAlign w:val="center"/>
          </w:tcPr>
          <w:p w14:paraId="710B6EF0" w14:textId="77777777" w:rsidR="00133736" w:rsidRPr="00D72927" w:rsidRDefault="00133736" w:rsidP="00344395">
            <w:pPr>
              <w:jc w:val="center"/>
              <w:rPr>
                <w:b/>
                <w:szCs w:val="24"/>
              </w:rPr>
            </w:pPr>
          </w:p>
        </w:tc>
        <w:tc>
          <w:tcPr>
            <w:tcW w:w="3390" w:type="dxa"/>
            <w:shd w:val="clear" w:color="auto" w:fill="F2F2F2" w:themeFill="background1" w:themeFillShade="F2"/>
            <w:vAlign w:val="center"/>
          </w:tcPr>
          <w:p w14:paraId="5EABD111" w14:textId="77777777" w:rsidR="00133736" w:rsidRPr="00D72927" w:rsidRDefault="00133736" w:rsidP="00344395">
            <w:pPr>
              <w:jc w:val="center"/>
              <w:rPr>
                <w:b/>
                <w:szCs w:val="24"/>
              </w:rPr>
            </w:pPr>
            <w:r w:rsidRPr="00D72927">
              <w:rPr>
                <w:b/>
                <w:szCs w:val="24"/>
              </w:rPr>
              <w:t>Krediidiasutus (sh ühistupank)</w:t>
            </w:r>
          </w:p>
        </w:tc>
        <w:tc>
          <w:tcPr>
            <w:tcW w:w="3337" w:type="dxa"/>
            <w:shd w:val="clear" w:color="auto" w:fill="F2F2F2" w:themeFill="background1" w:themeFillShade="F2"/>
            <w:vAlign w:val="center"/>
          </w:tcPr>
          <w:p w14:paraId="008057F7" w14:textId="77777777" w:rsidR="00133736" w:rsidRPr="00D72927" w:rsidRDefault="00133736" w:rsidP="00344395">
            <w:pPr>
              <w:jc w:val="center"/>
              <w:rPr>
                <w:b/>
                <w:szCs w:val="24"/>
              </w:rPr>
            </w:pPr>
            <w:r w:rsidRPr="00D72927">
              <w:rPr>
                <w:b/>
                <w:szCs w:val="24"/>
              </w:rPr>
              <w:t>Hoiu-laenuühistu</w:t>
            </w:r>
          </w:p>
        </w:tc>
      </w:tr>
      <w:tr w:rsidR="00133736" w:rsidRPr="00D72927" w14:paraId="144A48CF" w14:textId="77777777" w:rsidTr="00344395">
        <w:trPr>
          <w:trHeight w:val="247"/>
        </w:trPr>
        <w:tc>
          <w:tcPr>
            <w:tcW w:w="3103" w:type="dxa"/>
          </w:tcPr>
          <w:p w14:paraId="6A02FBCC" w14:textId="77777777" w:rsidR="00133736" w:rsidRPr="00D72927" w:rsidRDefault="00133736" w:rsidP="00344395">
            <w:pPr>
              <w:jc w:val="left"/>
              <w:rPr>
                <w:b/>
                <w:szCs w:val="24"/>
              </w:rPr>
            </w:pPr>
            <w:r w:rsidRPr="00D72927">
              <w:rPr>
                <w:b/>
                <w:szCs w:val="24"/>
              </w:rPr>
              <w:t>Finantsinspektsiooni tegevusluba</w:t>
            </w:r>
          </w:p>
        </w:tc>
        <w:tc>
          <w:tcPr>
            <w:tcW w:w="3390" w:type="dxa"/>
          </w:tcPr>
          <w:p w14:paraId="0F82B387" w14:textId="77777777" w:rsidR="00133736" w:rsidRPr="00D72927" w:rsidRDefault="00133736" w:rsidP="00344395">
            <w:pPr>
              <w:jc w:val="center"/>
              <w:rPr>
                <w:szCs w:val="24"/>
              </w:rPr>
            </w:pPr>
            <w:r w:rsidRPr="00D72927">
              <w:rPr>
                <w:szCs w:val="24"/>
              </w:rPr>
              <w:t>jah</w:t>
            </w:r>
          </w:p>
        </w:tc>
        <w:tc>
          <w:tcPr>
            <w:tcW w:w="3337" w:type="dxa"/>
          </w:tcPr>
          <w:p w14:paraId="242E0388" w14:textId="77777777" w:rsidR="00133736" w:rsidRPr="00D72927" w:rsidRDefault="00133736" w:rsidP="00344395">
            <w:pPr>
              <w:jc w:val="center"/>
              <w:rPr>
                <w:szCs w:val="24"/>
              </w:rPr>
            </w:pPr>
            <w:r w:rsidRPr="00D72927">
              <w:rPr>
                <w:szCs w:val="24"/>
              </w:rPr>
              <w:t>ei</w:t>
            </w:r>
          </w:p>
        </w:tc>
      </w:tr>
      <w:tr w:rsidR="00133736" w:rsidRPr="00D72927" w14:paraId="244ED82E" w14:textId="77777777" w:rsidTr="00344395">
        <w:trPr>
          <w:trHeight w:val="247"/>
        </w:trPr>
        <w:tc>
          <w:tcPr>
            <w:tcW w:w="3103" w:type="dxa"/>
          </w:tcPr>
          <w:p w14:paraId="00D7DCDC" w14:textId="77777777" w:rsidR="00133736" w:rsidRPr="00D72927" w:rsidRDefault="00133736" w:rsidP="00344395">
            <w:pPr>
              <w:jc w:val="left"/>
              <w:rPr>
                <w:b/>
                <w:szCs w:val="24"/>
              </w:rPr>
            </w:pPr>
            <w:r w:rsidRPr="00D72927">
              <w:rPr>
                <w:b/>
                <w:szCs w:val="24"/>
              </w:rPr>
              <w:t>Rahapesu Andmebüroo tegevusluba</w:t>
            </w:r>
          </w:p>
        </w:tc>
        <w:tc>
          <w:tcPr>
            <w:tcW w:w="3390" w:type="dxa"/>
          </w:tcPr>
          <w:p w14:paraId="7440851D" w14:textId="77777777" w:rsidR="00133736" w:rsidRPr="00D72927" w:rsidRDefault="00133736" w:rsidP="00344395">
            <w:pPr>
              <w:jc w:val="center"/>
              <w:rPr>
                <w:szCs w:val="24"/>
              </w:rPr>
            </w:pPr>
            <w:r w:rsidRPr="00D72927">
              <w:rPr>
                <w:szCs w:val="24"/>
              </w:rPr>
              <w:t>ei (kuid pankadel kohustus teavitada RABi nn kahtlastest tehingutest)</w:t>
            </w:r>
          </w:p>
        </w:tc>
        <w:tc>
          <w:tcPr>
            <w:tcW w:w="3337" w:type="dxa"/>
          </w:tcPr>
          <w:p w14:paraId="6A3F9548" w14:textId="77777777" w:rsidR="00133736" w:rsidRPr="00D72927" w:rsidRDefault="00133736" w:rsidP="00344395">
            <w:pPr>
              <w:jc w:val="center"/>
              <w:rPr>
                <w:szCs w:val="24"/>
              </w:rPr>
            </w:pPr>
            <w:r w:rsidRPr="00D72927">
              <w:rPr>
                <w:szCs w:val="24"/>
              </w:rPr>
              <w:t>jah</w:t>
            </w:r>
          </w:p>
        </w:tc>
      </w:tr>
      <w:tr w:rsidR="00133736" w:rsidRPr="00D72927" w14:paraId="1E1FFA38" w14:textId="77777777" w:rsidTr="00344395">
        <w:trPr>
          <w:trHeight w:val="256"/>
        </w:trPr>
        <w:tc>
          <w:tcPr>
            <w:tcW w:w="3103" w:type="dxa"/>
          </w:tcPr>
          <w:p w14:paraId="7FC81B33" w14:textId="77777777" w:rsidR="00133736" w:rsidRPr="00D72927" w:rsidRDefault="00133736" w:rsidP="00344395">
            <w:pPr>
              <w:jc w:val="left"/>
              <w:rPr>
                <w:b/>
                <w:szCs w:val="24"/>
              </w:rPr>
            </w:pPr>
            <w:r w:rsidRPr="00D72927">
              <w:rPr>
                <w:b/>
                <w:szCs w:val="24"/>
              </w:rPr>
              <w:t>Riiklik finantsjärelevalve</w:t>
            </w:r>
          </w:p>
        </w:tc>
        <w:tc>
          <w:tcPr>
            <w:tcW w:w="3390" w:type="dxa"/>
          </w:tcPr>
          <w:p w14:paraId="3AC86019" w14:textId="77777777" w:rsidR="00133736" w:rsidRPr="00D72927" w:rsidRDefault="00133736" w:rsidP="00344395">
            <w:pPr>
              <w:jc w:val="center"/>
              <w:rPr>
                <w:szCs w:val="24"/>
              </w:rPr>
            </w:pPr>
            <w:r w:rsidRPr="00D72927">
              <w:rPr>
                <w:szCs w:val="24"/>
              </w:rPr>
              <w:t>jah</w:t>
            </w:r>
          </w:p>
        </w:tc>
        <w:tc>
          <w:tcPr>
            <w:tcW w:w="3337" w:type="dxa"/>
          </w:tcPr>
          <w:p w14:paraId="341B8091" w14:textId="77777777" w:rsidR="00133736" w:rsidRPr="00D72927" w:rsidRDefault="00133736" w:rsidP="00344395">
            <w:pPr>
              <w:jc w:val="center"/>
              <w:rPr>
                <w:szCs w:val="24"/>
              </w:rPr>
            </w:pPr>
            <w:r w:rsidRPr="00D72927">
              <w:rPr>
                <w:szCs w:val="24"/>
              </w:rPr>
              <w:t>ei</w:t>
            </w:r>
          </w:p>
        </w:tc>
      </w:tr>
      <w:tr w:rsidR="00133736" w:rsidRPr="00D72927" w14:paraId="3CBEDFF2" w14:textId="77777777" w:rsidTr="00344395">
        <w:trPr>
          <w:trHeight w:val="256"/>
        </w:trPr>
        <w:tc>
          <w:tcPr>
            <w:tcW w:w="3103" w:type="dxa"/>
          </w:tcPr>
          <w:p w14:paraId="4BCEEB05" w14:textId="77777777" w:rsidR="00133736" w:rsidRPr="00D72927" w:rsidRDefault="00133736" w:rsidP="00344395">
            <w:pPr>
              <w:jc w:val="left"/>
              <w:rPr>
                <w:b/>
                <w:szCs w:val="24"/>
              </w:rPr>
            </w:pPr>
            <w:r w:rsidRPr="00D72927">
              <w:rPr>
                <w:b/>
                <w:szCs w:val="24"/>
              </w:rPr>
              <w:t>Hoiuste kaasamine</w:t>
            </w:r>
          </w:p>
        </w:tc>
        <w:tc>
          <w:tcPr>
            <w:tcW w:w="3390" w:type="dxa"/>
          </w:tcPr>
          <w:p w14:paraId="5C1AECE4" w14:textId="77777777" w:rsidR="00133736" w:rsidRPr="00D72927" w:rsidRDefault="00133736" w:rsidP="00344395">
            <w:pPr>
              <w:jc w:val="center"/>
              <w:rPr>
                <w:szCs w:val="24"/>
              </w:rPr>
            </w:pPr>
            <w:r w:rsidRPr="00D72927">
              <w:rPr>
                <w:szCs w:val="24"/>
              </w:rPr>
              <w:t>avalikkuselt</w:t>
            </w:r>
          </w:p>
        </w:tc>
        <w:tc>
          <w:tcPr>
            <w:tcW w:w="3337" w:type="dxa"/>
          </w:tcPr>
          <w:p w14:paraId="0FFECB03" w14:textId="77777777" w:rsidR="00133736" w:rsidRPr="00D72927" w:rsidRDefault="00133736" w:rsidP="00344395">
            <w:pPr>
              <w:jc w:val="center"/>
              <w:rPr>
                <w:szCs w:val="24"/>
              </w:rPr>
            </w:pPr>
            <w:r w:rsidRPr="00D72927">
              <w:rPr>
                <w:szCs w:val="24"/>
              </w:rPr>
              <w:t>lubatud üksnes oma liikmetelt</w:t>
            </w:r>
          </w:p>
        </w:tc>
      </w:tr>
      <w:tr w:rsidR="00133736" w:rsidRPr="00D72927" w14:paraId="280C03DE" w14:textId="77777777" w:rsidTr="00344395">
        <w:trPr>
          <w:trHeight w:val="256"/>
        </w:trPr>
        <w:tc>
          <w:tcPr>
            <w:tcW w:w="3103" w:type="dxa"/>
          </w:tcPr>
          <w:p w14:paraId="01A2270D" w14:textId="77777777" w:rsidR="00133736" w:rsidRPr="00D72927" w:rsidRDefault="00133736" w:rsidP="00344395">
            <w:pPr>
              <w:jc w:val="left"/>
              <w:rPr>
                <w:b/>
                <w:szCs w:val="24"/>
              </w:rPr>
            </w:pPr>
            <w:r w:rsidRPr="00D72927">
              <w:rPr>
                <w:b/>
                <w:szCs w:val="24"/>
              </w:rPr>
              <w:t>Hoiuste tagamine</w:t>
            </w:r>
          </w:p>
        </w:tc>
        <w:tc>
          <w:tcPr>
            <w:tcW w:w="3390" w:type="dxa"/>
          </w:tcPr>
          <w:p w14:paraId="44C0D2EC" w14:textId="77777777" w:rsidR="00133736" w:rsidRPr="00D72927" w:rsidRDefault="00133736" w:rsidP="00344395">
            <w:pPr>
              <w:jc w:val="center"/>
              <w:rPr>
                <w:szCs w:val="24"/>
              </w:rPr>
            </w:pPr>
            <w:r w:rsidRPr="00D72927">
              <w:rPr>
                <w:szCs w:val="24"/>
              </w:rPr>
              <w:t>riiklik, Tagatisfond (hoius üldjuhul tagatud kuni 100 00 euro ulatuses)</w:t>
            </w:r>
          </w:p>
        </w:tc>
        <w:tc>
          <w:tcPr>
            <w:tcW w:w="3337" w:type="dxa"/>
          </w:tcPr>
          <w:p w14:paraId="3468803A" w14:textId="77777777" w:rsidR="00133736" w:rsidRPr="00D72927" w:rsidRDefault="00133736" w:rsidP="00344395">
            <w:pPr>
              <w:jc w:val="center"/>
              <w:rPr>
                <w:szCs w:val="24"/>
              </w:rPr>
            </w:pPr>
            <w:r w:rsidRPr="00D72927">
              <w:rPr>
                <w:szCs w:val="24"/>
              </w:rPr>
              <w:t>eraõiguslik SA Hoiuste Tagamise Fond (samas on sellega liitunud alla poole ühistutest)</w:t>
            </w:r>
          </w:p>
        </w:tc>
      </w:tr>
      <w:tr w:rsidR="00133736" w:rsidRPr="00D72927" w14:paraId="349D0366" w14:textId="77777777" w:rsidTr="00344395">
        <w:trPr>
          <w:trHeight w:val="409"/>
        </w:trPr>
        <w:tc>
          <w:tcPr>
            <w:tcW w:w="3103" w:type="dxa"/>
          </w:tcPr>
          <w:p w14:paraId="6FFD2A78" w14:textId="77777777" w:rsidR="00133736" w:rsidRPr="00D72927" w:rsidRDefault="00133736" w:rsidP="00344395">
            <w:pPr>
              <w:jc w:val="left"/>
              <w:rPr>
                <w:b/>
                <w:szCs w:val="24"/>
              </w:rPr>
            </w:pPr>
            <w:r w:rsidRPr="00D72927">
              <w:rPr>
                <w:b/>
                <w:szCs w:val="24"/>
              </w:rPr>
              <w:t>Maksustamine</w:t>
            </w:r>
          </w:p>
        </w:tc>
        <w:tc>
          <w:tcPr>
            <w:tcW w:w="3390" w:type="dxa"/>
          </w:tcPr>
          <w:p w14:paraId="5E534117" w14:textId="77777777" w:rsidR="00133736" w:rsidRPr="00D72927" w:rsidRDefault="00133736" w:rsidP="00344395">
            <w:pPr>
              <w:pStyle w:val="Loendilik"/>
              <w:numPr>
                <w:ilvl w:val="0"/>
                <w:numId w:val="28"/>
              </w:numPr>
              <w:ind w:left="174" w:hanging="174"/>
              <w:rPr>
                <w:szCs w:val="24"/>
              </w:rPr>
            </w:pPr>
            <w:r w:rsidRPr="00D72927">
              <w:rPr>
                <w:szCs w:val="24"/>
              </w:rPr>
              <w:t>hoiuste puhul on võimalik intressitulu pealt tekkivat maksukohustust edasi lükata (läbi investeerimiskonto režiimi)</w:t>
            </w:r>
          </w:p>
          <w:p w14:paraId="3AF5072B" w14:textId="77777777" w:rsidR="00133736" w:rsidRPr="00D72927" w:rsidRDefault="00133736" w:rsidP="00344395">
            <w:pPr>
              <w:pStyle w:val="Loendilik"/>
              <w:numPr>
                <w:ilvl w:val="0"/>
                <w:numId w:val="28"/>
              </w:numPr>
              <w:ind w:left="174" w:hanging="174"/>
              <w:rPr>
                <w:szCs w:val="24"/>
              </w:rPr>
            </w:pPr>
            <w:r w:rsidRPr="00D72927">
              <w:rPr>
                <w:szCs w:val="24"/>
              </w:rPr>
              <w:t>tulumaksutagastus eluasemelaenude intressidelt</w:t>
            </w:r>
          </w:p>
        </w:tc>
        <w:tc>
          <w:tcPr>
            <w:tcW w:w="3337" w:type="dxa"/>
          </w:tcPr>
          <w:p w14:paraId="6520C11B" w14:textId="77777777" w:rsidR="00133736" w:rsidRPr="00D72927" w:rsidRDefault="00133736" w:rsidP="00344395">
            <w:pPr>
              <w:jc w:val="center"/>
              <w:rPr>
                <w:szCs w:val="24"/>
              </w:rPr>
            </w:pPr>
            <w:r w:rsidRPr="00D72927">
              <w:rPr>
                <w:szCs w:val="24"/>
              </w:rPr>
              <w:t>maksustamise erisusi võrreldes teiste äriühingutega ei ole</w:t>
            </w:r>
          </w:p>
        </w:tc>
      </w:tr>
    </w:tbl>
    <w:p w14:paraId="06982AB0" w14:textId="77777777" w:rsidR="00133736" w:rsidRPr="00D72927" w:rsidRDefault="00133736" w:rsidP="00133736">
      <w:pPr>
        <w:spacing w:line="240" w:lineRule="auto"/>
        <w:rPr>
          <w:rFonts w:cs="Times New Roman"/>
          <w:szCs w:val="24"/>
        </w:rPr>
      </w:pPr>
    </w:p>
    <w:p w14:paraId="16AA521F" w14:textId="77777777" w:rsidR="00133736" w:rsidRDefault="00133736" w:rsidP="00133736">
      <w:pPr>
        <w:spacing w:line="240" w:lineRule="auto"/>
        <w:ind w:left="708"/>
        <w:rPr>
          <w:rFonts w:cs="Times New Roman"/>
          <w:b/>
          <w:szCs w:val="24"/>
        </w:rPr>
      </w:pPr>
    </w:p>
    <w:p w14:paraId="1F1D1ADF" w14:textId="77777777" w:rsidR="00133736" w:rsidRDefault="00133736" w:rsidP="00133736">
      <w:pPr>
        <w:spacing w:line="240" w:lineRule="auto"/>
        <w:ind w:left="708"/>
        <w:rPr>
          <w:rFonts w:cs="Times New Roman"/>
          <w:b/>
          <w:szCs w:val="24"/>
        </w:rPr>
      </w:pPr>
    </w:p>
    <w:p w14:paraId="3A9CABE9" w14:textId="77777777" w:rsidR="00133736" w:rsidRPr="00D72927" w:rsidRDefault="00133736" w:rsidP="00133736">
      <w:pPr>
        <w:spacing w:line="240" w:lineRule="auto"/>
        <w:ind w:left="708"/>
        <w:rPr>
          <w:rFonts w:cs="Times New Roman"/>
          <w:b/>
          <w:szCs w:val="24"/>
        </w:rPr>
      </w:pPr>
      <w:r w:rsidRPr="00D72927">
        <w:rPr>
          <w:rFonts w:cs="Times New Roman"/>
          <w:b/>
          <w:szCs w:val="24"/>
        </w:rPr>
        <w:t>2.2. Hoiu-laenuühistute varade maht, liikmete arv ja muud olulised näitajad</w:t>
      </w:r>
    </w:p>
    <w:p w14:paraId="277BEDC0" w14:textId="77777777" w:rsidR="00133736" w:rsidRPr="00D72927" w:rsidRDefault="00133736" w:rsidP="00133736">
      <w:pPr>
        <w:spacing w:line="240" w:lineRule="auto"/>
        <w:rPr>
          <w:rFonts w:cs="Times New Roman"/>
          <w:b/>
          <w:szCs w:val="24"/>
        </w:rPr>
      </w:pPr>
    </w:p>
    <w:p w14:paraId="585CAC00" w14:textId="77777777" w:rsidR="00133736" w:rsidRPr="00D72927" w:rsidRDefault="00133736" w:rsidP="00133736">
      <w:pPr>
        <w:spacing w:line="240" w:lineRule="auto"/>
        <w:rPr>
          <w:rFonts w:cs="Times New Roman"/>
          <w:szCs w:val="24"/>
        </w:rPr>
      </w:pPr>
      <w:r w:rsidRPr="00D72927">
        <w:rPr>
          <w:rFonts w:cs="Times New Roman"/>
          <w:szCs w:val="24"/>
        </w:rPr>
        <w:t>Nagu eespool märgitud, siis tegutseb Eestis hetkel 15 ühistut. HLÜ-d on loonud ka oma erialaliidu – Eesti Hoiu-laenuühistute Liit (HLÜL), kuhu siiski kuulub alla poole tegutsevatest HLÜ-dest (liidu liikmeid on teadaolevalt 5).</w:t>
      </w:r>
      <w:r w:rsidRPr="00D72927">
        <w:rPr>
          <w:rStyle w:val="Allmrkuseviide"/>
          <w:rFonts w:cs="Times New Roman"/>
          <w:szCs w:val="24"/>
        </w:rPr>
        <w:footnoteReference w:id="19"/>
      </w:r>
      <w:r w:rsidRPr="00D72927">
        <w:rPr>
          <w:rFonts w:cs="Times New Roman"/>
          <w:szCs w:val="24"/>
        </w:rPr>
        <w:t xml:space="preserve"> </w:t>
      </w:r>
    </w:p>
    <w:p w14:paraId="763F6040" w14:textId="77777777" w:rsidR="00133736" w:rsidRPr="00D72927" w:rsidRDefault="00133736" w:rsidP="00133736">
      <w:pPr>
        <w:spacing w:line="240" w:lineRule="auto"/>
        <w:rPr>
          <w:rFonts w:cs="Times New Roman"/>
          <w:szCs w:val="24"/>
        </w:rPr>
      </w:pPr>
    </w:p>
    <w:p w14:paraId="785C78CC" w14:textId="77777777" w:rsidR="00133736" w:rsidRPr="00D72927" w:rsidRDefault="00133736" w:rsidP="00133736">
      <w:pPr>
        <w:spacing w:line="240" w:lineRule="auto"/>
        <w:rPr>
          <w:rFonts w:cs="Times New Roman"/>
          <w:szCs w:val="24"/>
        </w:rPr>
      </w:pPr>
      <w:r w:rsidRPr="00D72927">
        <w:rPr>
          <w:rFonts w:cs="Times New Roman"/>
          <w:szCs w:val="24"/>
        </w:rPr>
        <w:lastRenderedPageBreak/>
        <w:t xml:space="preserve">Eesti finantsturg on panganduskeskne, s.t. alternatiivsed kapitali kaasamise mahud on pankade varadega võrreldes üsna väikesed. Hoiu-laenuühistute kaasatud hoiuste maht on umbkaudu alla 0,5% pankade kaasatud hoiuste mahust (arvestades eraisikute ja reaalsektori ettevõtete hoiuseid). </w:t>
      </w:r>
    </w:p>
    <w:p w14:paraId="0E932C90" w14:textId="77777777" w:rsidR="00133736" w:rsidRPr="00D72927" w:rsidRDefault="00133736" w:rsidP="00133736">
      <w:pPr>
        <w:spacing w:line="240" w:lineRule="auto"/>
        <w:rPr>
          <w:rFonts w:cs="Times New Roman"/>
          <w:szCs w:val="24"/>
        </w:rPr>
      </w:pPr>
    </w:p>
    <w:p w14:paraId="3F214CEE" w14:textId="77777777" w:rsidR="00133736" w:rsidRPr="00D72927" w:rsidRDefault="00133736" w:rsidP="00133736">
      <w:pPr>
        <w:spacing w:line="240" w:lineRule="auto"/>
        <w:rPr>
          <w:rFonts w:cs="Times New Roman"/>
          <w:szCs w:val="24"/>
        </w:rPr>
      </w:pPr>
      <w:r w:rsidRPr="00D72927">
        <w:rPr>
          <w:rFonts w:cs="Times New Roman"/>
          <w:szCs w:val="24"/>
        </w:rPr>
        <w:t>2024. aasta mai lõpu seisuga oli HLÜ-del liikmeid kokku 13 378 ja varade maht kokku umbes 144 mln eurot, kus eraisikutelt oli hoiuseid kaasatud umbes 92 mln euro ja reaalsektori ettevõtjatelt umbes 15 mln ulatuses.</w:t>
      </w:r>
      <w:r w:rsidRPr="00D72927">
        <w:rPr>
          <w:rStyle w:val="Allmrkuseviide"/>
          <w:rFonts w:cs="Times New Roman"/>
          <w:szCs w:val="24"/>
        </w:rPr>
        <w:footnoteReference w:id="20"/>
      </w:r>
      <w:r w:rsidRPr="00D72927">
        <w:rPr>
          <w:rFonts w:cs="Times New Roman"/>
          <w:szCs w:val="24"/>
        </w:rPr>
        <w:t xml:space="preserve"> Nagu järgmiselt jooniselt näha, siis viimaste aastate lõikes on kasvanud tähtajaliste ehk pikemaajalise tähtajaga hoiuste osakaal. Tähtajaliste hoiuste osakaal eraisikute hoiustes oli 98,5%. </w:t>
      </w:r>
    </w:p>
    <w:p w14:paraId="7B911E46" w14:textId="77777777" w:rsidR="00133736" w:rsidRPr="00D72927" w:rsidRDefault="00133736" w:rsidP="00133736">
      <w:pPr>
        <w:spacing w:line="240" w:lineRule="auto"/>
        <w:rPr>
          <w:rFonts w:cs="Times New Roman"/>
          <w:szCs w:val="24"/>
        </w:rPr>
      </w:pPr>
    </w:p>
    <w:p w14:paraId="09435F24" w14:textId="77777777" w:rsidR="00133736" w:rsidRPr="00D72927" w:rsidRDefault="00133736" w:rsidP="00133736">
      <w:pPr>
        <w:spacing w:line="240" w:lineRule="auto"/>
        <w:rPr>
          <w:rFonts w:cs="Times New Roman"/>
          <w:b/>
          <w:bCs/>
          <w:szCs w:val="24"/>
        </w:rPr>
      </w:pPr>
      <w:r w:rsidRPr="00D72927">
        <w:rPr>
          <w:rFonts w:cs="Times New Roman"/>
          <w:b/>
          <w:bCs/>
          <w:szCs w:val="24"/>
        </w:rPr>
        <w:t>Joonis 2. Hoiu-laenuühistute eraisikutelt kaasatud hoiuste jääk tähtaja järgi (allikas: Eesti Pank)</w:t>
      </w:r>
      <w:r w:rsidRPr="00D72927">
        <w:rPr>
          <w:rStyle w:val="Allmrkuseviide"/>
          <w:rFonts w:cs="Times New Roman"/>
          <w:b/>
          <w:bCs/>
          <w:szCs w:val="24"/>
        </w:rPr>
        <w:footnoteReference w:id="21"/>
      </w:r>
    </w:p>
    <w:p w14:paraId="78A5975B" w14:textId="77777777" w:rsidR="00133736" w:rsidRPr="00D72927" w:rsidRDefault="00133736" w:rsidP="00133736">
      <w:pPr>
        <w:spacing w:line="240" w:lineRule="auto"/>
        <w:rPr>
          <w:rFonts w:cs="Times New Roman"/>
          <w:szCs w:val="24"/>
        </w:rPr>
      </w:pPr>
    </w:p>
    <w:p w14:paraId="03AC6F81" w14:textId="77777777" w:rsidR="00133736" w:rsidRPr="00D72927" w:rsidRDefault="00133736" w:rsidP="00133736">
      <w:pPr>
        <w:spacing w:line="240" w:lineRule="auto"/>
        <w:rPr>
          <w:rFonts w:cs="Times New Roman"/>
          <w:szCs w:val="24"/>
        </w:rPr>
      </w:pPr>
      <w:r w:rsidRPr="00D72927">
        <w:rPr>
          <w:rFonts w:cs="Times New Roman"/>
          <w:noProof/>
          <w:szCs w:val="24"/>
        </w:rPr>
        <w:drawing>
          <wp:inline distT="0" distB="0" distL="0" distR="0" wp14:anchorId="0FA91FEC" wp14:editId="663A52B6">
            <wp:extent cx="5717557" cy="2011680"/>
            <wp:effectExtent l="0" t="0" r="0" b="7620"/>
            <wp:docPr id="50106225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062254" name="Picture 1" descr="A screenshot of a computer&#10;&#10;Description automatically generated"/>
                    <pic:cNvPicPr/>
                  </pic:nvPicPr>
                  <pic:blipFill rotWithShape="1">
                    <a:blip r:embed="rId29"/>
                    <a:srcRect l="32506" t="40416" r="17089" b="28054"/>
                    <a:stretch/>
                  </pic:blipFill>
                  <pic:spPr bwMode="auto">
                    <a:xfrm>
                      <a:off x="0" y="0"/>
                      <a:ext cx="5724978" cy="2014291"/>
                    </a:xfrm>
                    <a:prstGeom prst="rect">
                      <a:avLst/>
                    </a:prstGeom>
                    <a:ln>
                      <a:noFill/>
                    </a:ln>
                    <a:extLst>
                      <a:ext uri="{53640926-AAD7-44D8-BBD7-CCE9431645EC}">
                        <a14:shadowObscured xmlns:a14="http://schemas.microsoft.com/office/drawing/2010/main"/>
                      </a:ext>
                    </a:extLst>
                  </pic:spPr>
                </pic:pic>
              </a:graphicData>
            </a:graphic>
          </wp:inline>
        </w:drawing>
      </w:r>
      <w:r w:rsidRPr="00D72927">
        <w:rPr>
          <w:rFonts w:cs="Times New Roman"/>
          <w:szCs w:val="24"/>
        </w:rPr>
        <w:br w:type="textWrapping" w:clear="all"/>
      </w:r>
    </w:p>
    <w:p w14:paraId="093E5BA4" w14:textId="77777777" w:rsidR="00133736" w:rsidRPr="00D72927" w:rsidRDefault="00133736" w:rsidP="00133736">
      <w:pPr>
        <w:spacing w:line="240" w:lineRule="auto"/>
        <w:rPr>
          <w:rFonts w:cs="Times New Roman"/>
          <w:szCs w:val="24"/>
        </w:rPr>
      </w:pPr>
      <w:r w:rsidRPr="00D72927">
        <w:rPr>
          <w:rFonts w:cs="Times New Roman"/>
          <w:szCs w:val="24"/>
        </w:rPr>
        <w:t>Eeltoodud jooniselt on näha, et umbes 39% eraisikutest liikmete hoiustest on suhteliselt lühiajalised ehk alla 1 aastase tähtajaga. Hoiu-laenuühistute hoiuste pealt makstav intress on olnud ajalooliselt kogu aeg kõrgem võrreldes pankadega. Näiteks eraisikute uute tähtajaliste ja säästuhoiuste keskmine intressimäär oli selle 2024. aasta märtsi lõpus 7,33%, mis on ja 1,34 protsendipunkti kõrgem kui eelmisel aastal samal ajal.</w:t>
      </w:r>
    </w:p>
    <w:p w14:paraId="384E69C3" w14:textId="77777777" w:rsidR="00133736" w:rsidRPr="00D72927" w:rsidRDefault="00133736" w:rsidP="00133736">
      <w:pPr>
        <w:spacing w:line="240" w:lineRule="auto"/>
        <w:rPr>
          <w:rFonts w:cs="Times New Roman"/>
          <w:szCs w:val="24"/>
        </w:rPr>
      </w:pPr>
    </w:p>
    <w:p w14:paraId="333C26BF" w14:textId="77777777" w:rsidR="00133736" w:rsidRPr="00D72927" w:rsidRDefault="00133736" w:rsidP="00133736">
      <w:pPr>
        <w:spacing w:line="240" w:lineRule="auto"/>
        <w:rPr>
          <w:rFonts w:cs="Times New Roman"/>
          <w:szCs w:val="24"/>
        </w:rPr>
      </w:pPr>
      <w:r w:rsidRPr="00D72927">
        <w:rPr>
          <w:rFonts w:cs="Times New Roman"/>
          <w:szCs w:val="24"/>
        </w:rPr>
        <w:t>Teisalt, mis puudutab laenamist, siis suur osa laene läheb just ettevõtjatele – 2024. aasta märtsi lõpu seisuga oli äriühingutele antud laenude jääk umbes 82 mln eurot. Eraisikutele antud laenude suurus oli seevastu umbes 33 mln eurot. Järgmiselt jooniselt on näha, et laenusaajate hulgas domineerivad kinnisvaraettevõtjad – neile antud laenude jääk oli 2024. aasta märtsi lõpus 36 miljonit eurot. Majapidamistele antud uute laenude keskmine intressimäär oli 11,57%. Ettevõtetele antud uute laenude keskmine intressimäär oli kõrgem, 13,63%.</w:t>
      </w:r>
    </w:p>
    <w:p w14:paraId="25A73D1D" w14:textId="77777777" w:rsidR="00133736" w:rsidRPr="00D72927" w:rsidRDefault="00133736" w:rsidP="00133736">
      <w:pPr>
        <w:spacing w:line="240" w:lineRule="auto"/>
        <w:rPr>
          <w:rFonts w:cs="Times New Roman"/>
          <w:szCs w:val="24"/>
        </w:rPr>
      </w:pPr>
    </w:p>
    <w:p w14:paraId="1BE03F34" w14:textId="77777777" w:rsidR="00133736" w:rsidRPr="00D72927" w:rsidRDefault="00133736" w:rsidP="00133736">
      <w:pPr>
        <w:spacing w:line="240" w:lineRule="auto"/>
        <w:rPr>
          <w:rFonts w:cs="Times New Roman"/>
          <w:b/>
          <w:bCs/>
          <w:szCs w:val="24"/>
        </w:rPr>
      </w:pPr>
      <w:r w:rsidRPr="00D72927">
        <w:rPr>
          <w:rFonts w:cs="Times New Roman"/>
          <w:b/>
          <w:bCs/>
          <w:szCs w:val="24"/>
        </w:rPr>
        <w:t>Joonis 3. Hoiu-laenuühistute poolt ettevõtetele väljastatud laenud (allikas: Eesti Pank)</w:t>
      </w:r>
    </w:p>
    <w:p w14:paraId="04E5742D" w14:textId="77777777" w:rsidR="00133736" w:rsidRPr="00D72927" w:rsidRDefault="00133736" w:rsidP="00133736">
      <w:pPr>
        <w:spacing w:line="240" w:lineRule="auto"/>
        <w:rPr>
          <w:rFonts w:cs="Times New Roman"/>
          <w:b/>
          <w:szCs w:val="24"/>
        </w:rPr>
      </w:pPr>
    </w:p>
    <w:p w14:paraId="71A6A45B" w14:textId="77777777" w:rsidR="00133736" w:rsidRPr="00D72927" w:rsidRDefault="00133736" w:rsidP="00133736">
      <w:pPr>
        <w:spacing w:line="240" w:lineRule="auto"/>
        <w:rPr>
          <w:rFonts w:cs="Times New Roman"/>
          <w:b/>
          <w:szCs w:val="24"/>
        </w:rPr>
      </w:pPr>
      <w:r w:rsidRPr="00D72927">
        <w:rPr>
          <w:rFonts w:cs="Times New Roman"/>
          <w:noProof/>
          <w:szCs w:val="24"/>
        </w:rPr>
        <w:lastRenderedPageBreak/>
        <w:drawing>
          <wp:inline distT="0" distB="0" distL="0" distR="0" wp14:anchorId="6683EFE0" wp14:editId="6E964375">
            <wp:extent cx="6188659" cy="2693926"/>
            <wp:effectExtent l="0" t="0" r="3175" b="0"/>
            <wp:docPr id="16458379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83794" name="Picture 1" descr="A screenshot of a computer&#10;&#10;Description automatically generated"/>
                    <pic:cNvPicPr/>
                  </pic:nvPicPr>
                  <pic:blipFill rotWithShape="1">
                    <a:blip r:embed="rId30"/>
                    <a:srcRect l="35893" t="37239" r="18789" b="27689"/>
                    <a:stretch/>
                  </pic:blipFill>
                  <pic:spPr bwMode="auto">
                    <a:xfrm>
                      <a:off x="0" y="0"/>
                      <a:ext cx="6199770" cy="2698762"/>
                    </a:xfrm>
                    <a:prstGeom prst="rect">
                      <a:avLst/>
                    </a:prstGeom>
                    <a:ln>
                      <a:noFill/>
                    </a:ln>
                    <a:extLst>
                      <a:ext uri="{53640926-AAD7-44D8-BBD7-CCE9431645EC}">
                        <a14:shadowObscured xmlns:a14="http://schemas.microsoft.com/office/drawing/2010/main"/>
                      </a:ext>
                    </a:extLst>
                  </pic:spPr>
                </pic:pic>
              </a:graphicData>
            </a:graphic>
          </wp:inline>
        </w:drawing>
      </w:r>
    </w:p>
    <w:p w14:paraId="20FC383D" w14:textId="77777777" w:rsidR="00133736" w:rsidRPr="00D72927" w:rsidRDefault="00133736" w:rsidP="00133736">
      <w:pPr>
        <w:spacing w:line="240" w:lineRule="auto"/>
        <w:rPr>
          <w:rFonts w:cs="Times New Roman"/>
          <w:szCs w:val="24"/>
        </w:rPr>
      </w:pPr>
    </w:p>
    <w:p w14:paraId="07063556" w14:textId="77777777" w:rsidR="00133736" w:rsidRPr="00D72927" w:rsidRDefault="00133736" w:rsidP="00133736">
      <w:pPr>
        <w:spacing w:line="240" w:lineRule="auto"/>
        <w:ind w:left="708"/>
        <w:rPr>
          <w:rFonts w:cs="Times New Roman"/>
          <w:b/>
          <w:szCs w:val="24"/>
        </w:rPr>
      </w:pPr>
      <w:r w:rsidRPr="00D72927">
        <w:rPr>
          <w:rFonts w:cs="Times New Roman"/>
          <w:b/>
          <w:szCs w:val="24"/>
        </w:rPr>
        <w:t>2.3. Kehtiva regulatsiooni ja plaanitava seaduseelnõu võrdlus</w:t>
      </w:r>
    </w:p>
    <w:p w14:paraId="1438C810" w14:textId="77777777" w:rsidR="00133736" w:rsidRPr="00D72927" w:rsidRDefault="00133736" w:rsidP="00133736">
      <w:pPr>
        <w:spacing w:line="240" w:lineRule="auto"/>
        <w:rPr>
          <w:rFonts w:cs="Times New Roman"/>
          <w:b/>
          <w:szCs w:val="24"/>
        </w:rPr>
      </w:pPr>
    </w:p>
    <w:p w14:paraId="615FBA8B" w14:textId="77777777" w:rsidR="00133736" w:rsidRPr="00D72927" w:rsidRDefault="00133736" w:rsidP="00133736">
      <w:pPr>
        <w:tabs>
          <w:tab w:val="left" w:pos="426"/>
        </w:tabs>
        <w:spacing w:line="240" w:lineRule="auto"/>
        <w:rPr>
          <w:rFonts w:cs="Times New Roman"/>
          <w:szCs w:val="24"/>
        </w:rPr>
      </w:pPr>
      <w:r w:rsidRPr="00D72927">
        <w:rPr>
          <w:rFonts w:cs="Times New Roman"/>
          <w:szCs w:val="24"/>
        </w:rPr>
        <w:t>Järgmises tabelis on kirjeldatud peamisi muudatusi, mis eelnõuga kaasnevad võrreldes kehtiva regulatsiooniga.</w:t>
      </w:r>
    </w:p>
    <w:p w14:paraId="30845132" w14:textId="77777777" w:rsidR="00133736" w:rsidRPr="00D72927" w:rsidRDefault="00133736" w:rsidP="00133736">
      <w:pPr>
        <w:tabs>
          <w:tab w:val="left" w:pos="426"/>
        </w:tabs>
        <w:spacing w:line="240" w:lineRule="auto"/>
        <w:rPr>
          <w:rFonts w:cs="Times New Roman"/>
          <w:szCs w:val="24"/>
        </w:rPr>
      </w:pPr>
    </w:p>
    <w:p w14:paraId="5F2BB7D0" w14:textId="77777777" w:rsidR="00133736" w:rsidRPr="00D72927" w:rsidRDefault="00133736" w:rsidP="00133736">
      <w:pPr>
        <w:tabs>
          <w:tab w:val="left" w:pos="426"/>
        </w:tabs>
        <w:spacing w:line="240" w:lineRule="auto"/>
        <w:rPr>
          <w:rFonts w:cs="Times New Roman"/>
          <w:b/>
          <w:szCs w:val="24"/>
        </w:rPr>
      </w:pPr>
      <w:r w:rsidRPr="00D72927">
        <w:rPr>
          <w:rFonts w:cs="Times New Roman"/>
          <w:b/>
          <w:szCs w:val="24"/>
        </w:rPr>
        <w:t>Tabel 2. Olulisemad muudatused võrreldes kehtiva seadusega ja eelmise eelnõu versiooniga</w:t>
      </w:r>
    </w:p>
    <w:p w14:paraId="2B379FCC" w14:textId="77777777" w:rsidR="00133736" w:rsidRPr="00D72927" w:rsidRDefault="00133736" w:rsidP="00133736">
      <w:pPr>
        <w:tabs>
          <w:tab w:val="left" w:pos="426"/>
        </w:tabs>
        <w:spacing w:line="240" w:lineRule="auto"/>
        <w:rPr>
          <w:rFonts w:cs="Times New Roman"/>
          <w:b/>
          <w:szCs w:val="24"/>
        </w:rPr>
      </w:pPr>
    </w:p>
    <w:tbl>
      <w:tblPr>
        <w:tblStyle w:val="Keskmineloend2rhk1"/>
        <w:tblW w:w="5531" w:type="pct"/>
        <w:tblInd w:w="-699" w:type="dxa"/>
        <w:tblLayout w:type="fixed"/>
        <w:tblLook w:val="04A0" w:firstRow="1" w:lastRow="0" w:firstColumn="1" w:lastColumn="0" w:noHBand="0" w:noVBand="1"/>
      </w:tblPr>
      <w:tblGrid>
        <w:gridCol w:w="1975"/>
        <w:gridCol w:w="2601"/>
        <w:gridCol w:w="3194"/>
        <w:gridCol w:w="2634"/>
      </w:tblGrid>
      <w:tr w:rsidR="00133736" w:rsidRPr="00D72927" w14:paraId="0E6AFA2A" w14:textId="77777777" w:rsidTr="00344395">
        <w:trPr>
          <w:cnfStyle w:val="100000000000" w:firstRow="1" w:lastRow="0" w:firstColumn="0" w:lastColumn="0" w:oddVBand="0" w:evenVBand="0" w:oddHBand="0" w:evenHBand="0" w:firstRowFirstColumn="0" w:firstRowLastColumn="0" w:lastRowFirstColumn="0" w:lastRowLastColumn="0"/>
          <w:trHeight w:val="304"/>
        </w:trPr>
        <w:tc>
          <w:tcPr>
            <w:cnfStyle w:val="001000000100" w:firstRow="0" w:lastRow="0" w:firstColumn="1" w:lastColumn="0" w:oddVBand="0" w:evenVBand="0" w:oddHBand="0" w:evenHBand="0" w:firstRowFirstColumn="1" w:firstRowLastColumn="0" w:lastRowFirstColumn="0" w:lastRowLastColumn="0"/>
            <w:tcW w:w="949" w:type="pct"/>
            <w:noWrap/>
          </w:tcPr>
          <w:p w14:paraId="0FFA2AE8" w14:textId="77777777" w:rsidR="00133736" w:rsidRPr="00D72927" w:rsidRDefault="00133736" w:rsidP="00344395">
            <w:pPr>
              <w:rPr>
                <w:rFonts w:eastAsiaTheme="minorEastAsia" w:cs="Times New Roman"/>
                <w:color w:val="auto"/>
                <w:lang w:val="et-EE"/>
              </w:rPr>
            </w:pPr>
          </w:p>
        </w:tc>
        <w:tc>
          <w:tcPr>
            <w:tcW w:w="1250" w:type="pct"/>
          </w:tcPr>
          <w:p w14:paraId="0B4CB8F0" w14:textId="77777777" w:rsidR="00133736" w:rsidRPr="00D72927" w:rsidRDefault="00133736" w:rsidP="00344395">
            <w:pPr>
              <w:jc w:val="center"/>
              <w:cnfStyle w:val="100000000000" w:firstRow="1" w:lastRow="0" w:firstColumn="0" w:lastColumn="0" w:oddVBand="0" w:evenVBand="0" w:oddHBand="0" w:evenHBand="0" w:firstRowFirstColumn="0" w:firstRowLastColumn="0" w:lastRowFirstColumn="0" w:lastRowLastColumn="0"/>
              <w:rPr>
                <w:rFonts w:eastAsiaTheme="minorEastAsia" w:cs="Times New Roman"/>
                <w:b/>
                <w:color w:val="auto"/>
              </w:rPr>
            </w:pPr>
            <w:r w:rsidRPr="00D72927">
              <w:rPr>
                <w:rFonts w:eastAsiaTheme="minorEastAsia" w:cs="Times New Roman"/>
                <w:b/>
                <w:color w:val="auto"/>
              </w:rPr>
              <w:t>KEHTIV REGULATSIOON</w:t>
            </w:r>
          </w:p>
        </w:tc>
        <w:tc>
          <w:tcPr>
            <w:tcW w:w="1535" w:type="pct"/>
          </w:tcPr>
          <w:p w14:paraId="195F7A93" w14:textId="77777777" w:rsidR="00133736" w:rsidRPr="00D72927" w:rsidRDefault="00133736" w:rsidP="00344395">
            <w:pPr>
              <w:jc w:val="center"/>
              <w:cnfStyle w:val="100000000000" w:firstRow="1" w:lastRow="0" w:firstColumn="0" w:lastColumn="0" w:oddVBand="0" w:evenVBand="0" w:oddHBand="0" w:evenHBand="0" w:firstRowFirstColumn="0" w:firstRowLastColumn="0" w:lastRowFirstColumn="0" w:lastRowLastColumn="0"/>
              <w:rPr>
                <w:rFonts w:eastAsiaTheme="minorEastAsia" w:cs="Times New Roman"/>
                <w:b/>
                <w:color w:val="auto"/>
              </w:rPr>
            </w:pPr>
            <w:r w:rsidRPr="00D72927">
              <w:rPr>
                <w:rFonts w:eastAsiaTheme="minorEastAsia" w:cs="Times New Roman"/>
                <w:b/>
                <w:color w:val="auto"/>
              </w:rPr>
              <w:t>2020. a KOOSKÕLASTAMISEL KÄINUD EELNÕU VERSIOONIGA PLAANITUD MUUDATUS</w:t>
            </w:r>
          </w:p>
        </w:tc>
        <w:tc>
          <w:tcPr>
            <w:tcW w:w="1266" w:type="pct"/>
          </w:tcPr>
          <w:p w14:paraId="7EEE1365" w14:textId="77777777" w:rsidR="00133736" w:rsidRPr="00D72927" w:rsidRDefault="00133736" w:rsidP="00344395">
            <w:pPr>
              <w:jc w:val="center"/>
              <w:cnfStyle w:val="100000000000" w:firstRow="1" w:lastRow="0" w:firstColumn="0" w:lastColumn="0" w:oddVBand="0" w:evenVBand="0" w:oddHBand="0" w:evenHBand="0" w:firstRowFirstColumn="0" w:firstRowLastColumn="0" w:lastRowFirstColumn="0" w:lastRowLastColumn="0"/>
              <w:rPr>
                <w:rFonts w:eastAsiaTheme="minorEastAsia" w:cs="Times New Roman"/>
                <w:b/>
              </w:rPr>
            </w:pPr>
            <w:r w:rsidRPr="00D72927">
              <w:rPr>
                <w:rFonts w:eastAsiaTheme="minorEastAsia" w:cs="Times New Roman"/>
                <w:b/>
              </w:rPr>
              <w:t>UUS EELNÕU</w:t>
            </w:r>
          </w:p>
        </w:tc>
      </w:tr>
      <w:tr w:rsidR="00133736" w:rsidRPr="00D72927" w14:paraId="72096507" w14:textId="77777777" w:rsidTr="00344395">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949" w:type="pct"/>
            <w:tcBorders>
              <w:top w:val="single" w:sz="24" w:space="0" w:color="4472C4" w:themeColor="accent1"/>
              <w:bottom w:val="single" w:sz="8" w:space="0" w:color="4472C4" w:themeColor="accent1"/>
            </w:tcBorders>
            <w:noWrap/>
          </w:tcPr>
          <w:p w14:paraId="390BC319" w14:textId="77777777" w:rsidR="00133736" w:rsidRPr="00D72927" w:rsidRDefault="00133736" w:rsidP="00344395">
            <w:pPr>
              <w:jc w:val="left"/>
              <w:rPr>
                <w:rFonts w:eastAsiaTheme="minorEastAsia" w:cs="Times New Roman"/>
                <w:b/>
                <w:color w:val="auto"/>
                <w:szCs w:val="24"/>
                <w:lang w:val="da-DK"/>
              </w:rPr>
            </w:pPr>
            <w:r w:rsidRPr="00D72927">
              <w:rPr>
                <w:rFonts w:eastAsiaTheme="minorEastAsia" w:cs="Times New Roman"/>
                <w:b/>
                <w:color w:val="auto"/>
                <w:szCs w:val="24"/>
                <w:lang w:val="da-DK"/>
              </w:rPr>
              <w:t>1. Kohustus taotleda Finantsinspektsioonilt (FI) tegevusluba</w:t>
            </w:r>
          </w:p>
        </w:tc>
        <w:tc>
          <w:tcPr>
            <w:tcW w:w="1250" w:type="pct"/>
            <w:tcBorders>
              <w:top w:val="single" w:sz="24" w:space="0" w:color="4472C4" w:themeColor="accent1"/>
              <w:bottom w:val="single" w:sz="8" w:space="0" w:color="4472C4" w:themeColor="accent1"/>
            </w:tcBorders>
          </w:tcPr>
          <w:p w14:paraId="13486582" w14:textId="77777777" w:rsidR="00133736" w:rsidRPr="00D72927" w:rsidRDefault="00133736" w:rsidP="00344395">
            <w:pPr>
              <w:cnfStyle w:val="000000100000" w:firstRow="0" w:lastRow="0" w:firstColumn="0" w:lastColumn="0" w:oddVBand="0" w:evenVBand="0" w:oddHBand="1" w:evenHBand="0" w:firstRowFirstColumn="0" w:firstRowLastColumn="0" w:lastRowFirstColumn="0" w:lastRowLastColumn="0"/>
              <w:rPr>
                <w:rFonts w:eastAsiaTheme="minorEastAsia" w:cs="Times New Roman"/>
                <w:szCs w:val="24"/>
                <w:lang w:val="da-DK"/>
              </w:rPr>
            </w:pPr>
            <w:r w:rsidRPr="00D72927">
              <w:rPr>
                <w:rFonts w:eastAsiaTheme="minorEastAsia" w:cs="Times New Roman"/>
                <w:szCs w:val="24"/>
                <w:lang w:val="da-DK"/>
              </w:rPr>
              <w:t>Kui HLÜ liikmete arv üle 3 000, siis tuleb taotleda FI-lt krediidiandja tegevusluba.</w:t>
            </w:r>
          </w:p>
          <w:p w14:paraId="5B6AF462" w14:textId="77777777" w:rsidR="00133736" w:rsidRPr="00D72927" w:rsidRDefault="00133736" w:rsidP="00344395">
            <w:pPr>
              <w:cnfStyle w:val="000000100000" w:firstRow="0" w:lastRow="0" w:firstColumn="0" w:lastColumn="0" w:oddVBand="0" w:evenVBand="0" w:oddHBand="1" w:evenHBand="0" w:firstRowFirstColumn="0" w:firstRowLastColumn="0" w:lastRowFirstColumn="0" w:lastRowLastColumn="0"/>
              <w:rPr>
                <w:rFonts w:eastAsiaTheme="minorEastAsia" w:cs="Times New Roman"/>
                <w:szCs w:val="24"/>
                <w:lang w:val="da-DK"/>
              </w:rPr>
            </w:pPr>
          </w:p>
          <w:p w14:paraId="312E2A5F" w14:textId="77777777" w:rsidR="00133736" w:rsidRPr="00D72927" w:rsidRDefault="00133736" w:rsidP="00344395">
            <w:pPr>
              <w:cnfStyle w:val="000000100000" w:firstRow="0" w:lastRow="0" w:firstColumn="0" w:lastColumn="0" w:oddVBand="0" w:evenVBand="0" w:oddHBand="1" w:evenHBand="0" w:firstRowFirstColumn="0" w:firstRowLastColumn="0" w:lastRowFirstColumn="0" w:lastRowLastColumn="0"/>
              <w:rPr>
                <w:rFonts w:eastAsiaTheme="minorEastAsia" w:cs="Times New Roman"/>
                <w:szCs w:val="24"/>
                <w:lang w:val="da-DK"/>
              </w:rPr>
            </w:pPr>
            <w:r w:rsidRPr="00D72927">
              <w:rPr>
                <w:rFonts w:eastAsiaTheme="minorEastAsia" w:cs="Times New Roman"/>
                <w:szCs w:val="24"/>
                <w:lang w:val="da-DK"/>
              </w:rPr>
              <w:t>Kui HLÜ osutab makseteenuseid, siis tuleb samuti taotleda FI tegevusluba.</w:t>
            </w:r>
          </w:p>
        </w:tc>
        <w:tc>
          <w:tcPr>
            <w:tcW w:w="1535" w:type="pct"/>
            <w:tcBorders>
              <w:top w:val="single" w:sz="24" w:space="0" w:color="4472C4" w:themeColor="accent1"/>
              <w:bottom w:val="single" w:sz="8" w:space="0" w:color="4472C4" w:themeColor="accent1"/>
            </w:tcBorders>
          </w:tcPr>
          <w:p w14:paraId="531C3F06" w14:textId="77777777" w:rsidR="00133736" w:rsidRPr="00D72927" w:rsidRDefault="00133736" w:rsidP="00344395">
            <w:pPr>
              <w:cnfStyle w:val="000000100000" w:firstRow="0" w:lastRow="0" w:firstColumn="0" w:lastColumn="0" w:oddVBand="0" w:evenVBand="0" w:oddHBand="1" w:evenHBand="0" w:firstRowFirstColumn="0" w:firstRowLastColumn="0" w:lastRowFirstColumn="0" w:lastRowLastColumn="0"/>
              <w:rPr>
                <w:rFonts w:eastAsiaTheme="minorEastAsia" w:cs="Times New Roman"/>
                <w:szCs w:val="24"/>
                <w:lang w:val="da-DK"/>
              </w:rPr>
            </w:pPr>
            <w:r w:rsidRPr="00D72927">
              <w:rPr>
                <w:rFonts w:eastAsiaTheme="minorEastAsia" w:cs="Times New Roman"/>
                <w:szCs w:val="24"/>
                <w:lang w:val="da-DK"/>
              </w:rPr>
              <w:t xml:space="preserve">Kui kaasatud hoiuste maht on vähemalt </w:t>
            </w:r>
            <w:r w:rsidRPr="00D72927">
              <w:rPr>
                <w:rFonts w:eastAsiaTheme="minorEastAsia" w:cs="Times New Roman"/>
                <w:b/>
                <w:bCs/>
                <w:szCs w:val="24"/>
                <w:lang w:val="da-DK"/>
              </w:rPr>
              <w:t>5 mln euro</w:t>
            </w:r>
            <w:r w:rsidRPr="00D72927">
              <w:rPr>
                <w:rFonts w:eastAsiaTheme="minorEastAsia" w:cs="Times New Roman"/>
                <w:szCs w:val="24"/>
                <w:lang w:val="da-DK"/>
              </w:rPr>
              <w:t xml:space="preserve"> või liikmeid vähemalt </w:t>
            </w:r>
            <w:r w:rsidRPr="00D72927">
              <w:rPr>
                <w:rFonts w:eastAsiaTheme="minorEastAsia" w:cs="Times New Roman"/>
                <w:b/>
                <w:bCs/>
                <w:szCs w:val="24"/>
                <w:lang w:val="da-DK"/>
              </w:rPr>
              <w:t>3 000</w:t>
            </w:r>
            <w:r w:rsidRPr="00D72927">
              <w:rPr>
                <w:rFonts w:eastAsiaTheme="minorEastAsia" w:cs="Times New Roman"/>
                <w:szCs w:val="24"/>
                <w:lang w:val="da-DK"/>
              </w:rPr>
              <w:t>, siis tuleb taotleda krediidiasutuse tegevusluba. Sellisel juhul kohaldub krediidiasutuste seaduses sätestatu, sh ka FI järelevalve.</w:t>
            </w:r>
          </w:p>
          <w:p w14:paraId="7DAAB213" w14:textId="77777777" w:rsidR="00133736" w:rsidRPr="00D72927" w:rsidRDefault="00133736" w:rsidP="00344395">
            <w:pPr>
              <w:ind w:left="175" w:hanging="175"/>
              <w:cnfStyle w:val="000000100000" w:firstRow="0" w:lastRow="0" w:firstColumn="0" w:lastColumn="0" w:oddVBand="0" w:evenVBand="0" w:oddHBand="1" w:evenHBand="0" w:firstRowFirstColumn="0" w:firstRowLastColumn="0" w:lastRowFirstColumn="0" w:lastRowLastColumn="0"/>
              <w:rPr>
                <w:rFonts w:eastAsiaTheme="minorEastAsia" w:cs="Times New Roman"/>
                <w:color w:val="auto"/>
                <w:szCs w:val="24"/>
                <w:lang w:val="da-DK"/>
              </w:rPr>
            </w:pPr>
          </w:p>
        </w:tc>
        <w:tc>
          <w:tcPr>
            <w:tcW w:w="1266" w:type="pct"/>
            <w:tcBorders>
              <w:top w:val="single" w:sz="24" w:space="0" w:color="4472C4" w:themeColor="accent1"/>
              <w:bottom w:val="single" w:sz="8" w:space="0" w:color="4472C4" w:themeColor="accent1"/>
            </w:tcBorders>
          </w:tcPr>
          <w:p w14:paraId="187E8E7F" w14:textId="77777777" w:rsidR="00133736" w:rsidRPr="00D72927" w:rsidRDefault="00133736" w:rsidP="00344395">
            <w:pPr>
              <w:cnfStyle w:val="000000100000" w:firstRow="0" w:lastRow="0" w:firstColumn="0" w:lastColumn="0" w:oddVBand="0" w:evenVBand="0" w:oddHBand="1" w:evenHBand="0" w:firstRowFirstColumn="0" w:firstRowLastColumn="0" w:lastRowFirstColumn="0" w:lastRowLastColumn="0"/>
              <w:rPr>
                <w:rFonts w:eastAsiaTheme="minorEastAsia" w:cs="Times New Roman"/>
                <w:szCs w:val="24"/>
                <w:lang w:val="da-DK"/>
              </w:rPr>
            </w:pPr>
            <w:r w:rsidRPr="00D72927">
              <w:rPr>
                <w:rFonts w:eastAsiaTheme="minorEastAsia" w:cs="Times New Roman"/>
                <w:szCs w:val="24"/>
                <w:lang w:val="da-DK"/>
              </w:rPr>
              <w:t xml:space="preserve">Uue eelnõu versiooni kohaselt tuleb tegutsevatel ühistutel hiljemalt 2028. a. 31. detsembriks: </w:t>
            </w:r>
          </w:p>
          <w:p w14:paraId="4A2D60E6" w14:textId="77777777" w:rsidR="00133736" w:rsidRPr="00D72927" w:rsidRDefault="00133736" w:rsidP="00344395">
            <w:pPr>
              <w:pStyle w:val="Loendilik"/>
              <w:numPr>
                <w:ilvl w:val="2"/>
                <w:numId w:val="27"/>
              </w:numPr>
              <w:ind w:left="317" w:hanging="284"/>
              <w:cnfStyle w:val="000000100000" w:firstRow="0" w:lastRow="0" w:firstColumn="0" w:lastColumn="0" w:oddVBand="0" w:evenVBand="0" w:oddHBand="1" w:evenHBand="0" w:firstRowFirstColumn="0" w:firstRowLastColumn="0" w:lastRowFirstColumn="0" w:lastRowLastColumn="0"/>
              <w:rPr>
                <w:rFonts w:eastAsiaTheme="minorEastAsia" w:cs="Times New Roman"/>
                <w:szCs w:val="24"/>
                <w:lang w:val="da-DK"/>
              </w:rPr>
            </w:pPr>
            <w:r w:rsidRPr="00D72927">
              <w:rPr>
                <w:rFonts w:eastAsiaTheme="minorEastAsia" w:cs="Times New Roman"/>
                <w:szCs w:val="24"/>
                <w:lang w:val="da-DK"/>
              </w:rPr>
              <w:t>taotleda panga või ühistupanga tegevusluba;</w:t>
            </w:r>
          </w:p>
          <w:p w14:paraId="49EB2B53" w14:textId="77777777" w:rsidR="00133736" w:rsidRPr="00D72927" w:rsidRDefault="00133736" w:rsidP="00344395">
            <w:pPr>
              <w:pStyle w:val="Loendilik"/>
              <w:numPr>
                <w:ilvl w:val="2"/>
                <w:numId w:val="27"/>
              </w:numPr>
              <w:ind w:left="317" w:hanging="284"/>
              <w:cnfStyle w:val="000000100000" w:firstRow="0" w:lastRow="0" w:firstColumn="0" w:lastColumn="0" w:oddVBand="0" w:evenVBand="0" w:oddHBand="1" w:evenHBand="0" w:firstRowFirstColumn="0" w:firstRowLastColumn="0" w:lastRowFirstColumn="0" w:lastRowLastColumn="0"/>
              <w:rPr>
                <w:rFonts w:eastAsiaTheme="minorEastAsia" w:cs="Times New Roman"/>
                <w:szCs w:val="24"/>
                <w:lang w:val="da-DK"/>
              </w:rPr>
            </w:pPr>
            <w:r w:rsidRPr="00D72927">
              <w:rPr>
                <w:rFonts w:eastAsiaTheme="minorEastAsia" w:cs="Times New Roman"/>
                <w:szCs w:val="24"/>
                <w:lang w:val="da-DK"/>
              </w:rPr>
              <w:t>jätkata tavalise tulundusühistuna (ilma hoiuseid kaasamata) ja lisaks on võimalus osutada makseteenuseid või anda tarbijakrediiti kui selleks on vastav FI tegevusluba;</w:t>
            </w:r>
          </w:p>
          <w:p w14:paraId="5DE9EBD6" w14:textId="77777777" w:rsidR="00133736" w:rsidRPr="00D72927" w:rsidRDefault="00133736" w:rsidP="00344395">
            <w:pPr>
              <w:pStyle w:val="Loendilik"/>
              <w:numPr>
                <w:ilvl w:val="2"/>
                <w:numId w:val="27"/>
              </w:numPr>
              <w:ind w:left="317" w:hanging="284"/>
              <w:cnfStyle w:val="000000100000" w:firstRow="0" w:lastRow="0" w:firstColumn="0" w:lastColumn="0" w:oddVBand="0" w:evenVBand="0" w:oddHBand="1" w:evenHBand="0" w:firstRowFirstColumn="0" w:firstRowLastColumn="0" w:lastRowFirstColumn="0" w:lastRowLastColumn="0"/>
              <w:rPr>
                <w:rFonts w:eastAsiaTheme="minorEastAsia" w:cs="Times New Roman"/>
                <w:szCs w:val="24"/>
              </w:rPr>
            </w:pPr>
            <w:r w:rsidRPr="00D72927">
              <w:rPr>
                <w:rFonts w:eastAsiaTheme="minorEastAsia" w:cs="Times New Roman"/>
                <w:szCs w:val="24"/>
              </w:rPr>
              <w:t>oma tegevus lõpetada.</w:t>
            </w:r>
          </w:p>
        </w:tc>
      </w:tr>
      <w:tr w:rsidR="00133736" w:rsidRPr="00D72927" w14:paraId="6A509853" w14:textId="77777777" w:rsidTr="00344395">
        <w:trPr>
          <w:trHeight w:val="304"/>
        </w:trPr>
        <w:tc>
          <w:tcPr>
            <w:cnfStyle w:val="001000000000" w:firstRow="0" w:lastRow="0" w:firstColumn="1" w:lastColumn="0" w:oddVBand="0" w:evenVBand="0" w:oddHBand="0" w:evenHBand="0" w:firstRowFirstColumn="0" w:firstRowLastColumn="0" w:lastRowFirstColumn="0" w:lastRowLastColumn="0"/>
            <w:tcW w:w="949" w:type="pct"/>
            <w:tcBorders>
              <w:top w:val="single" w:sz="8" w:space="0" w:color="4472C4" w:themeColor="accent1"/>
              <w:bottom w:val="single" w:sz="8" w:space="0" w:color="4472C4" w:themeColor="accent1"/>
            </w:tcBorders>
            <w:noWrap/>
          </w:tcPr>
          <w:p w14:paraId="6D75BA25" w14:textId="77777777" w:rsidR="00133736" w:rsidRPr="00D72927" w:rsidRDefault="00133736" w:rsidP="00344395">
            <w:pPr>
              <w:jc w:val="left"/>
              <w:rPr>
                <w:rFonts w:eastAsiaTheme="minorEastAsia" w:cs="Times New Roman"/>
                <w:b/>
                <w:szCs w:val="24"/>
              </w:rPr>
            </w:pPr>
            <w:r w:rsidRPr="00D72927">
              <w:rPr>
                <w:rFonts w:eastAsiaTheme="minorEastAsia" w:cs="Times New Roman"/>
                <w:b/>
                <w:szCs w:val="24"/>
              </w:rPr>
              <w:lastRenderedPageBreak/>
              <w:t>2. HLÜ moodustamise alused</w:t>
            </w:r>
          </w:p>
        </w:tc>
        <w:tc>
          <w:tcPr>
            <w:tcW w:w="1250" w:type="pct"/>
            <w:tcBorders>
              <w:top w:val="single" w:sz="8" w:space="0" w:color="4472C4" w:themeColor="accent1"/>
              <w:bottom w:val="single" w:sz="8" w:space="0" w:color="4472C4" w:themeColor="accent1"/>
            </w:tcBorders>
          </w:tcPr>
          <w:p w14:paraId="58732057" w14:textId="77777777" w:rsidR="00133736" w:rsidRPr="00D72927" w:rsidRDefault="00133736" w:rsidP="00344395">
            <w:pPr>
              <w:cnfStyle w:val="000000000000" w:firstRow="0" w:lastRow="0" w:firstColumn="0" w:lastColumn="0" w:oddVBand="0" w:evenVBand="0" w:oddHBand="0" w:evenHBand="0" w:firstRowFirstColumn="0" w:firstRowLastColumn="0" w:lastRowFirstColumn="0" w:lastRowLastColumn="0"/>
              <w:rPr>
                <w:rFonts w:eastAsiaTheme="minorEastAsia" w:cs="Times New Roman"/>
                <w:szCs w:val="24"/>
              </w:rPr>
            </w:pPr>
            <w:r w:rsidRPr="00D72927">
              <w:rPr>
                <w:rFonts w:eastAsiaTheme="minorEastAsia" w:cs="Times New Roman"/>
                <w:szCs w:val="24"/>
              </w:rPr>
              <w:t>HLÜ tuleb moodustada territoriaalsuse põhimõttel (s.t. HLÜ peab tegutsema ühe KOV-i või omavahel piirneva mitme HLÜ haldusterritooriumi).</w:t>
            </w:r>
          </w:p>
          <w:p w14:paraId="53AC9008" w14:textId="77777777" w:rsidR="00133736" w:rsidRPr="00D72927" w:rsidRDefault="00133736" w:rsidP="00344395">
            <w:pPr>
              <w:cnfStyle w:val="000000000000" w:firstRow="0" w:lastRow="0" w:firstColumn="0" w:lastColumn="0" w:oddVBand="0" w:evenVBand="0" w:oddHBand="0" w:evenHBand="0" w:firstRowFirstColumn="0" w:firstRowLastColumn="0" w:lastRowFirstColumn="0" w:lastRowLastColumn="0"/>
              <w:rPr>
                <w:rFonts w:eastAsiaTheme="minorEastAsia" w:cs="Times New Roman"/>
                <w:szCs w:val="24"/>
              </w:rPr>
            </w:pPr>
          </w:p>
          <w:p w14:paraId="1E1E685D" w14:textId="77777777" w:rsidR="00133736" w:rsidRPr="00D72927" w:rsidRDefault="00133736" w:rsidP="00344395">
            <w:pPr>
              <w:cnfStyle w:val="000000000000" w:firstRow="0" w:lastRow="0" w:firstColumn="0" w:lastColumn="0" w:oddVBand="0" w:evenVBand="0" w:oddHBand="0" w:evenHBand="0" w:firstRowFirstColumn="0" w:firstRowLastColumn="0" w:lastRowFirstColumn="0" w:lastRowLastColumn="0"/>
              <w:rPr>
                <w:rFonts w:eastAsiaTheme="minorEastAsia" w:cs="Times New Roman"/>
                <w:szCs w:val="24"/>
              </w:rPr>
            </w:pPr>
            <w:r w:rsidRPr="00D72927">
              <w:rPr>
                <w:rFonts w:eastAsiaTheme="minorEastAsia" w:cs="Times New Roman"/>
                <w:szCs w:val="24"/>
              </w:rPr>
              <w:t>Ühiste majanduslike huvide põhimõttel moodustatud hoiu-laenuühistul võib olla kuni 1000 liiget.</w:t>
            </w:r>
          </w:p>
        </w:tc>
        <w:tc>
          <w:tcPr>
            <w:tcW w:w="1535" w:type="pct"/>
            <w:tcBorders>
              <w:top w:val="single" w:sz="8" w:space="0" w:color="4472C4" w:themeColor="accent1"/>
              <w:bottom w:val="single" w:sz="8" w:space="0" w:color="4472C4" w:themeColor="accent1"/>
            </w:tcBorders>
          </w:tcPr>
          <w:p w14:paraId="0F966904" w14:textId="77777777" w:rsidR="00133736" w:rsidRPr="00D72927" w:rsidRDefault="00133736" w:rsidP="00344395">
            <w:pPr>
              <w:cnfStyle w:val="000000000000" w:firstRow="0" w:lastRow="0" w:firstColumn="0" w:lastColumn="0" w:oddVBand="0" w:evenVBand="0" w:oddHBand="0" w:evenHBand="0" w:firstRowFirstColumn="0" w:firstRowLastColumn="0" w:lastRowFirstColumn="0" w:lastRowLastColumn="0"/>
              <w:rPr>
                <w:rFonts w:eastAsiaTheme="minorEastAsia" w:cs="Times New Roman"/>
                <w:szCs w:val="24"/>
              </w:rPr>
            </w:pPr>
            <w:r w:rsidRPr="00D72927">
              <w:rPr>
                <w:rFonts w:eastAsiaTheme="minorEastAsia" w:cs="Times New Roman"/>
                <w:szCs w:val="24"/>
              </w:rPr>
              <w:t>Territoriaalsuse põhimõte kaotatakse, kuid isik peab näitama HLÜ liikmeks astumisel oma põhjendatud huvi.</w:t>
            </w:r>
          </w:p>
          <w:p w14:paraId="18477EE5" w14:textId="77777777" w:rsidR="00133736" w:rsidRPr="00D72927" w:rsidRDefault="00133736" w:rsidP="00344395">
            <w:pPr>
              <w:ind w:left="39"/>
              <w:cnfStyle w:val="000000000000" w:firstRow="0" w:lastRow="0" w:firstColumn="0" w:lastColumn="0" w:oddVBand="0" w:evenVBand="0" w:oddHBand="0" w:evenHBand="0" w:firstRowFirstColumn="0" w:firstRowLastColumn="0" w:lastRowFirstColumn="0" w:lastRowLastColumn="0"/>
              <w:rPr>
                <w:rFonts w:eastAsiaTheme="minorEastAsia" w:cs="Times New Roman"/>
                <w:szCs w:val="24"/>
              </w:rPr>
            </w:pPr>
          </w:p>
          <w:p w14:paraId="09DBD2C3" w14:textId="77777777" w:rsidR="00133736" w:rsidRPr="00D72927" w:rsidRDefault="00133736" w:rsidP="00344395">
            <w:pPr>
              <w:ind w:left="39"/>
              <w:cnfStyle w:val="000000000000" w:firstRow="0" w:lastRow="0" w:firstColumn="0" w:lastColumn="0" w:oddVBand="0" w:evenVBand="0" w:oddHBand="0" w:evenHBand="0" w:firstRowFirstColumn="0" w:firstRowLastColumn="0" w:lastRowFirstColumn="0" w:lastRowLastColumn="0"/>
              <w:rPr>
                <w:rFonts w:eastAsiaTheme="minorEastAsia" w:cs="Times New Roman"/>
                <w:color w:val="auto"/>
                <w:szCs w:val="24"/>
              </w:rPr>
            </w:pPr>
            <w:r w:rsidRPr="00D72927">
              <w:rPr>
                <w:rFonts w:eastAsiaTheme="minorEastAsia" w:cs="Times New Roman"/>
                <w:szCs w:val="24"/>
              </w:rPr>
              <w:t>Liikmelisuse ülempiir kaotatakse kui ühistu moodustatakse ühiste majanduslike huvide põhimõttel</w:t>
            </w:r>
          </w:p>
        </w:tc>
        <w:tc>
          <w:tcPr>
            <w:tcW w:w="1266" w:type="pct"/>
            <w:tcBorders>
              <w:top w:val="single" w:sz="8" w:space="0" w:color="4472C4" w:themeColor="accent1"/>
              <w:bottom w:val="single" w:sz="8" w:space="0" w:color="4472C4" w:themeColor="accent1"/>
            </w:tcBorders>
          </w:tcPr>
          <w:p w14:paraId="513145D3" w14:textId="77777777" w:rsidR="00133736" w:rsidRPr="00D72927" w:rsidRDefault="00133736" w:rsidP="00344395">
            <w:pPr>
              <w:cnfStyle w:val="000000000000" w:firstRow="0" w:lastRow="0" w:firstColumn="0" w:lastColumn="0" w:oddVBand="0" w:evenVBand="0" w:oddHBand="0" w:evenHBand="0" w:firstRowFirstColumn="0" w:firstRowLastColumn="0" w:lastRowFirstColumn="0" w:lastRowLastColumn="0"/>
              <w:rPr>
                <w:rFonts w:eastAsiaTheme="minorEastAsia" w:cs="Times New Roman"/>
                <w:i/>
                <w:iCs/>
                <w:szCs w:val="24"/>
                <w:lang w:val="da-DK"/>
              </w:rPr>
            </w:pPr>
            <w:r w:rsidRPr="00D72927">
              <w:rPr>
                <w:rFonts w:eastAsiaTheme="minorEastAsia" w:cs="Times New Roman"/>
                <w:i/>
                <w:iCs/>
                <w:szCs w:val="24"/>
                <w:lang w:val="da-DK"/>
              </w:rPr>
              <w:t>Ei ole muudetud võrreldes esimese eelnõu versiooniga.</w:t>
            </w:r>
          </w:p>
        </w:tc>
      </w:tr>
      <w:tr w:rsidR="00133736" w:rsidRPr="00D72927" w14:paraId="70B520BB" w14:textId="77777777" w:rsidTr="00344395">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949" w:type="pct"/>
            <w:tcBorders>
              <w:top w:val="single" w:sz="8" w:space="0" w:color="4472C4" w:themeColor="accent1"/>
              <w:bottom w:val="single" w:sz="8" w:space="0" w:color="4472C4" w:themeColor="accent1"/>
            </w:tcBorders>
            <w:noWrap/>
          </w:tcPr>
          <w:p w14:paraId="30F09ED7" w14:textId="77777777" w:rsidR="00133736" w:rsidRPr="00D72927" w:rsidRDefault="00133736" w:rsidP="00344395">
            <w:pPr>
              <w:jc w:val="left"/>
              <w:rPr>
                <w:rFonts w:eastAsiaTheme="minorEastAsia" w:cs="Times New Roman"/>
                <w:b/>
                <w:szCs w:val="24"/>
              </w:rPr>
            </w:pPr>
            <w:r w:rsidRPr="00D72927">
              <w:rPr>
                <w:rFonts w:eastAsiaTheme="minorEastAsia" w:cs="Times New Roman"/>
                <w:b/>
                <w:szCs w:val="24"/>
              </w:rPr>
              <w:t>3. Sisseastumis-maksu ja osamaksu suurus</w:t>
            </w:r>
          </w:p>
        </w:tc>
        <w:tc>
          <w:tcPr>
            <w:tcW w:w="1250" w:type="pct"/>
            <w:tcBorders>
              <w:top w:val="single" w:sz="8" w:space="0" w:color="4472C4" w:themeColor="accent1"/>
              <w:bottom w:val="single" w:sz="8" w:space="0" w:color="4472C4" w:themeColor="accent1"/>
            </w:tcBorders>
          </w:tcPr>
          <w:p w14:paraId="1A0A6D28" w14:textId="77777777" w:rsidR="00133736" w:rsidRPr="00D72927" w:rsidRDefault="00133736" w:rsidP="00344395">
            <w:pPr>
              <w:cnfStyle w:val="000000100000" w:firstRow="0" w:lastRow="0" w:firstColumn="0" w:lastColumn="0" w:oddVBand="0" w:evenVBand="0" w:oddHBand="1" w:evenHBand="0" w:firstRowFirstColumn="0" w:firstRowLastColumn="0" w:lastRowFirstColumn="0" w:lastRowLastColumn="0"/>
              <w:rPr>
                <w:rFonts w:eastAsiaTheme="minorEastAsia" w:cs="Times New Roman"/>
                <w:szCs w:val="24"/>
              </w:rPr>
            </w:pPr>
            <w:r w:rsidRPr="00D72927">
              <w:rPr>
                <w:rFonts w:eastAsiaTheme="minorEastAsia" w:cs="Times New Roman"/>
                <w:szCs w:val="24"/>
              </w:rPr>
              <w:t>Sisseastumismaks peab olema vähemalt 6 eurot.</w:t>
            </w:r>
          </w:p>
          <w:p w14:paraId="1D0A6336" w14:textId="77777777" w:rsidR="00133736" w:rsidRPr="00D72927" w:rsidRDefault="00133736" w:rsidP="00344395">
            <w:pPr>
              <w:cnfStyle w:val="000000100000" w:firstRow="0" w:lastRow="0" w:firstColumn="0" w:lastColumn="0" w:oddVBand="0" w:evenVBand="0" w:oddHBand="1" w:evenHBand="0" w:firstRowFirstColumn="0" w:firstRowLastColumn="0" w:lastRowFirstColumn="0" w:lastRowLastColumn="0"/>
              <w:rPr>
                <w:rFonts w:eastAsiaTheme="minorEastAsia" w:cs="Times New Roman"/>
                <w:szCs w:val="24"/>
                <w:lang w:val="da-DK"/>
              </w:rPr>
            </w:pPr>
            <w:r w:rsidRPr="00D72927">
              <w:rPr>
                <w:rFonts w:eastAsiaTheme="minorEastAsia" w:cs="Times New Roman"/>
                <w:szCs w:val="24"/>
                <w:lang w:val="da-DK"/>
              </w:rPr>
              <w:t>Osamaks peab olema vähemalt 30 eurot.</w:t>
            </w:r>
          </w:p>
        </w:tc>
        <w:tc>
          <w:tcPr>
            <w:tcW w:w="1535" w:type="pct"/>
            <w:tcBorders>
              <w:top w:val="single" w:sz="8" w:space="0" w:color="4472C4" w:themeColor="accent1"/>
              <w:bottom w:val="single" w:sz="8" w:space="0" w:color="4472C4" w:themeColor="accent1"/>
            </w:tcBorders>
          </w:tcPr>
          <w:p w14:paraId="328CD3A1" w14:textId="77777777" w:rsidR="00133736" w:rsidRPr="00D72927" w:rsidRDefault="00133736" w:rsidP="00344395">
            <w:pPr>
              <w:cnfStyle w:val="000000100000" w:firstRow="0" w:lastRow="0" w:firstColumn="0" w:lastColumn="0" w:oddVBand="0" w:evenVBand="0" w:oddHBand="1" w:evenHBand="0" w:firstRowFirstColumn="0" w:firstRowLastColumn="0" w:lastRowFirstColumn="0" w:lastRowLastColumn="0"/>
              <w:rPr>
                <w:rFonts w:eastAsiaTheme="minorEastAsia" w:cs="Times New Roman"/>
                <w:szCs w:val="24"/>
              </w:rPr>
            </w:pPr>
            <w:r w:rsidRPr="00D72927">
              <w:rPr>
                <w:rFonts w:eastAsiaTheme="minorEastAsia" w:cs="Times New Roman"/>
                <w:szCs w:val="24"/>
              </w:rPr>
              <w:t>Sisseastumismaks peab olema vähemalt 35 eurot.</w:t>
            </w:r>
          </w:p>
          <w:p w14:paraId="5F9F8620" w14:textId="77777777" w:rsidR="00133736" w:rsidRPr="00D72927" w:rsidRDefault="00133736" w:rsidP="00344395">
            <w:pPr>
              <w:cnfStyle w:val="000000100000" w:firstRow="0" w:lastRow="0" w:firstColumn="0" w:lastColumn="0" w:oddVBand="0" w:evenVBand="0" w:oddHBand="1" w:evenHBand="0" w:firstRowFirstColumn="0" w:firstRowLastColumn="0" w:lastRowFirstColumn="0" w:lastRowLastColumn="0"/>
              <w:rPr>
                <w:rFonts w:eastAsiaTheme="minorEastAsia" w:cs="Times New Roman"/>
                <w:szCs w:val="24"/>
                <w:lang w:val="da-DK"/>
              </w:rPr>
            </w:pPr>
            <w:r w:rsidRPr="00D72927">
              <w:rPr>
                <w:rFonts w:eastAsiaTheme="minorEastAsia" w:cs="Times New Roman"/>
                <w:szCs w:val="24"/>
                <w:lang w:val="da-DK"/>
              </w:rPr>
              <w:t>Osamaks peab olema vähemalt 50 eurot.</w:t>
            </w:r>
          </w:p>
        </w:tc>
        <w:tc>
          <w:tcPr>
            <w:tcW w:w="1266" w:type="pct"/>
            <w:tcBorders>
              <w:top w:val="single" w:sz="8" w:space="0" w:color="4472C4" w:themeColor="accent1"/>
              <w:bottom w:val="single" w:sz="8" w:space="0" w:color="4472C4" w:themeColor="accent1"/>
            </w:tcBorders>
          </w:tcPr>
          <w:p w14:paraId="05E97423" w14:textId="77777777" w:rsidR="00133736" w:rsidRPr="00D72927" w:rsidRDefault="00133736" w:rsidP="00344395">
            <w:pPr>
              <w:pStyle w:val="Loendilik"/>
              <w:numPr>
                <w:ilvl w:val="0"/>
                <w:numId w:val="29"/>
              </w:numPr>
              <w:ind w:left="317" w:hanging="284"/>
              <w:cnfStyle w:val="000000100000" w:firstRow="0" w:lastRow="0" w:firstColumn="0" w:lastColumn="0" w:oddVBand="0" w:evenVBand="0" w:oddHBand="1" w:evenHBand="0" w:firstRowFirstColumn="0" w:firstRowLastColumn="0" w:lastRowFirstColumn="0" w:lastRowLastColumn="0"/>
              <w:rPr>
                <w:rFonts w:eastAsiaTheme="minorEastAsia" w:cs="Times New Roman"/>
                <w:szCs w:val="24"/>
              </w:rPr>
            </w:pPr>
            <w:r w:rsidRPr="00D72927">
              <w:rPr>
                <w:rFonts w:eastAsiaTheme="minorEastAsia" w:cs="Times New Roman"/>
                <w:szCs w:val="24"/>
              </w:rPr>
              <w:t>Sisseastumismaks peab olema vähemalt 40 eurot.</w:t>
            </w:r>
          </w:p>
          <w:p w14:paraId="68191584" w14:textId="77777777" w:rsidR="00133736" w:rsidRPr="00D72927" w:rsidRDefault="00133736" w:rsidP="00344395">
            <w:pPr>
              <w:pStyle w:val="Loendilik"/>
              <w:numPr>
                <w:ilvl w:val="0"/>
                <w:numId w:val="29"/>
              </w:numPr>
              <w:ind w:left="317" w:hanging="284"/>
              <w:cnfStyle w:val="000000100000" w:firstRow="0" w:lastRow="0" w:firstColumn="0" w:lastColumn="0" w:oddVBand="0" w:evenVBand="0" w:oddHBand="1" w:evenHBand="0" w:firstRowFirstColumn="0" w:firstRowLastColumn="0" w:lastRowFirstColumn="0" w:lastRowLastColumn="0"/>
              <w:rPr>
                <w:rFonts w:eastAsiaTheme="minorEastAsia" w:cs="Times New Roman"/>
                <w:szCs w:val="24"/>
                <w:lang w:val="da-DK"/>
              </w:rPr>
            </w:pPr>
            <w:r w:rsidRPr="00D72927">
              <w:rPr>
                <w:rFonts w:eastAsiaTheme="minorEastAsia" w:cs="Times New Roman"/>
                <w:szCs w:val="24"/>
                <w:lang w:val="da-DK"/>
              </w:rPr>
              <w:t>Osamaks peab olema vähemalt 50 eurot.</w:t>
            </w:r>
          </w:p>
          <w:p w14:paraId="255B48A3" w14:textId="77777777" w:rsidR="00133736" w:rsidRPr="00D72927" w:rsidRDefault="00133736" w:rsidP="00344395">
            <w:pPr>
              <w:ind w:left="33"/>
              <w:cnfStyle w:val="000000100000" w:firstRow="0" w:lastRow="0" w:firstColumn="0" w:lastColumn="0" w:oddVBand="0" w:evenVBand="0" w:oddHBand="1" w:evenHBand="0" w:firstRowFirstColumn="0" w:firstRowLastColumn="0" w:lastRowFirstColumn="0" w:lastRowLastColumn="0"/>
              <w:rPr>
                <w:rFonts w:eastAsiaTheme="minorEastAsia" w:cs="Times New Roman"/>
                <w:szCs w:val="24"/>
                <w:lang w:val="da-DK"/>
              </w:rPr>
            </w:pPr>
          </w:p>
          <w:p w14:paraId="39FE6D55" w14:textId="77777777" w:rsidR="00133736" w:rsidRPr="00D72927" w:rsidRDefault="00133736" w:rsidP="00344395">
            <w:pPr>
              <w:ind w:left="33"/>
              <w:cnfStyle w:val="000000100000" w:firstRow="0" w:lastRow="0" w:firstColumn="0" w:lastColumn="0" w:oddVBand="0" w:evenVBand="0" w:oddHBand="1" w:evenHBand="0" w:firstRowFirstColumn="0" w:firstRowLastColumn="0" w:lastRowFirstColumn="0" w:lastRowLastColumn="0"/>
              <w:rPr>
                <w:rFonts w:eastAsiaTheme="minorEastAsia" w:cs="Times New Roman"/>
                <w:i/>
                <w:iCs/>
                <w:szCs w:val="24"/>
                <w:lang w:val="da-DK"/>
              </w:rPr>
            </w:pPr>
            <w:r w:rsidRPr="00D72927">
              <w:rPr>
                <w:rFonts w:eastAsiaTheme="minorEastAsia" w:cs="Times New Roman"/>
                <w:i/>
                <w:iCs/>
                <w:szCs w:val="24"/>
                <w:lang w:val="da-DK"/>
              </w:rPr>
              <w:t>Need nõuded kehtivad ajutiselt kuni 2028. a. 31. detsembrini. Edaspidi kohaldatakse ühistupanga tegevusele KAS-is sätestatut.</w:t>
            </w:r>
          </w:p>
        </w:tc>
      </w:tr>
      <w:tr w:rsidR="00133736" w:rsidRPr="00D72927" w14:paraId="2641F7D8" w14:textId="77777777" w:rsidTr="00344395">
        <w:trPr>
          <w:trHeight w:val="304"/>
        </w:trPr>
        <w:tc>
          <w:tcPr>
            <w:cnfStyle w:val="001000000000" w:firstRow="0" w:lastRow="0" w:firstColumn="1" w:lastColumn="0" w:oddVBand="0" w:evenVBand="0" w:oddHBand="0" w:evenHBand="0" w:firstRowFirstColumn="0" w:firstRowLastColumn="0" w:lastRowFirstColumn="0" w:lastRowLastColumn="0"/>
            <w:tcW w:w="949" w:type="pct"/>
            <w:tcBorders>
              <w:top w:val="single" w:sz="8" w:space="0" w:color="4472C4" w:themeColor="accent1"/>
              <w:bottom w:val="single" w:sz="8" w:space="0" w:color="4472C4" w:themeColor="accent1"/>
            </w:tcBorders>
            <w:noWrap/>
          </w:tcPr>
          <w:p w14:paraId="6FB59161" w14:textId="77777777" w:rsidR="00133736" w:rsidRPr="00D72927" w:rsidRDefault="00133736" w:rsidP="00344395">
            <w:pPr>
              <w:jc w:val="left"/>
              <w:rPr>
                <w:rFonts w:eastAsiaTheme="minorEastAsia" w:cs="Times New Roman"/>
                <w:b/>
                <w:szCs w:val="24"/>
              </w:rPr>
            </w:pPr>
            <w:r w:rsidRPr="00D72927">
              <w:rPr>
                <w:rFonts w:eastAsiaTheme="minorEastAsia" w:cs="Times New Roman"/>
                <w:b/>
                <w:szCs w:val="24"/>
              </w:rPr>
              <w:t>4. Liikmelisus</w:t>
            </w:r>
          </w:p>
        </w:tc>
        <w:tc>
          <w:tcPr>
            <w:tcW w:w="1250" w:type="pct"/>
            <w:tcBorders>
              <w:top w:val="single" w:sz="8" w:space="0" w:color="4472C4" w:themeColor="accent1"/>
              <w:bottom w:val="single" w:sz="8" w:space="0" w:color="4472C4" w:themeColor="accent1"/>
            </w:tcBorders>
          </w:tcPr>
          <w:p w14:paraId="2397225D" w14:textId="77777777" w:rsidR="00133736" w:rsidRPr="00D72927" w:rsidRDefault="00133736" w:rsidP="00344395">
            <w:pPr>
              <w:cnfStyle w:val="000000000000" w:firstRow="0" w:lastRow="0" w:firstColumn="0" w:lastColumn="0" w:oddVBand="0" w:evenVBand="0" w:oddHBand="0" w:evenHBand="0" w:firstRowFirstColumn="0" w:firstRowLastColumn="0" w:lastRowFirstColumn="0" w:lastRowLastColumn="0"/>
              <w:rPr>
                <w:rFonts w:eastAsiaTheme="minorEastAsia" w:cs="Times New Roman"/>
                <w:szCs w:val="24"/>
              </w:rPr>
            </w:pPr>
            <w:r w:rsidRPr="00D72927">
              <w:rPr>
                <w:rFonts w:eastAsiaTheme="minorEastAsia" w:cs="Times New Roman"/>
                <w:szCs w:val="24"/>
              </w:rPr>
              <w:t>Kehtiv seadus ei sätesta üheselt, kas HLÜ võib osutada teenuseid üksnes Eesti territooriumil.</w:t>
            </w:r>
          </w:p>
        </w:tc>
        <w:tc>
          <w:tcPr>
            <w:tcW w:w="1535" w:type="pct"/>
            <w:tcBorders>
              <w:top w:val="single" w:sz="8" w:space="0" w:color="4472C4" w:themeColor="accent1"/>
              <w:bottom w:val="single" w:sz="8" w:space="0" w:color="4472C4" w:themeColor="accent1"/>
            </w:tcBorders>
          </w:tcPr>
          <w:p w14:paraId="780E0174" w14:textId="77777777" w:rsidR="00133736" w:rsidRPr="00D72927" w:rsidRDefault="00133736" w:rsidP="00344395">
            <w:pPr>
              <w:cnfStyle w:val="000000000000" w:firstRow="0" w:lastRow="0" w:firstColumn="0" w:lastColumn="0" w:oddVBand="0" w:evenVBand="0" w:oddHBand="0" w:evenHBand="0" w:firstRowFirstColumn="0" w:firstRowLastColumn="0" w:lastRowFirstColumn="0" w:lastRowLastColumn="0"/>
              <w:rPr>
                <w:rFonts w:eastAsiaTheme="minorEastAsia" w:cs="Times New Roman"/>
                <w:szCs w:val="24"/>
              </w:rPr>
            </w:pPr>
            <w:r w:rsidRPr="00D72927">
              <w:rPr>
                <w:rFonts w:eastAsiaTheme="minorEastAsia" w:cs="Times New Roman"/>
                <w:szCs w:val="24"/>
              </w:rPr>
              <w:t>Enne liikmeks astumist kohustub HLÜ välja selgitama isiku põhjendatud huvi HLÜ liikmeks saamisel.</w:t>
            </w:r>
          </w:p>
          <w:p w14:paraId="4C5ABDC5" w14:textId="77777777" w:rsidR="00133736" w:rsidRPr="00D72927" w:rsidRDefault="00133736" w:rsidP="00344395">
            <w:pPr>
              <w:ind w:left="323" w:hanging="284"/>
              <w:cnfStyle w:val="000000000000" w:firstRow="0" w:lastRow="0" w:firstColumn="0" w:lastColumn="0" w:oddVBand="0" w:evenVBand="0" w:oddHBand="0" w:evenHBand="0" w:firstRowFirstColumn="0" w:firstRowLastColumn="0" w:lastRowFirstColumn="0" w:lastRowLastColumn="0"/>
              <w:rPr>
                <w:rFonts w:eastAsiaTheme="minorEastAsia" w:cs="Times New Roman"/>
                <w:szCs w:val="24"/>
              </w:rPr>
            </w:pPr>
          </w:p>
          <w:p w14:paraId="502F0781" w14:textId="77777777" w:rsidR="00133736" w:rsidRPr="00D72927" w:rsidRDefault="00133736" w:rsidP="00344395">
            <w:pPr>
              <w:cnfStyle w:val="000000000000" w:firstRow="0" w:lastRow="0" w:firstColumn="0" w:lastColumn="0" w:oddVBand="0" w:evenVBand="0" w:oddHBand="0" w:evenHBand="0" w:firstRowFirstColumn="0" w:firstRowLastColumn="0" w:lastRowFirstColumn="0" w:lastRowLastColumn="0"/>
              <w:rPr>
                <w:rFonts w:eastAsiaTheme="minorEastAsia" w:cs="Times New Roman"/>
                <w:szCs w:val="24"/>
              </w:rPr>
            </w:pPr>
            <w:r w:rsidRPr="00D72927">
              <w:rPr>
                <w:rFonts w:eastAsiaTheme="minorEastAsia" w:cs="Times New Roman"/>
                <w:szCs w:val="24"/>
              </w:rPr>
              <w:t>Nähakse ette, et HLÜ saab teenuseid osutada üksnes Eestis, sh ei saa asutada filiaali teisest riigis ega osutada teenuseid piiriüleselt.</w:t>
            </w:r>
          </w:p>
        </w:tc>
        <w:tc>
          <w:tcPr>
            <w:tcW w:w="1266" w:type="pct"/>
            <w:tcBorders>
              <w:top w:val="single" w:sz="8" w:space="0" w:color="4472C4" w:themeColor="accent1"/>
              <w:bottom w:val="single" w:sz="8" w:space="0" w:color="4472C4" w:themeColor="accent1"/>
            </w:tcBorders>
          </w:tcPr>
          <w:p w14:paraId="373FD102" w14:textId="77777777" w:rsidR="00133736" w:rsidRPr="00D72927" w:rsidRDefault="00133736" w:rsidP="00344395">
            <w:pPr>
              <w:cnfStyle w:val="000000000000" w:firstRow="0" w:lastRow="0" w:firstColumn="0" w:lastColumn="0" w:oddVBand="0" w:evenVBand="0" w:oddHBand="0" w:evenHBand="0" w:firstRowFirstColumn="0" w:firstRowLastColumn="0" w:lastRowFirstColumn="0" w:lastRowLastColumn="0"/>
              <w:rPr>
                <w:rFonts w:eastAsiaTheme="minorEastAsia" w:cs="Times New Roman"/>
                <w:i/>
                <w:iCs/>
                <w:szCs w:val="24"/>
                <w:lang w:val="da-DK"/>
              </w:rPr>
            </w:pPr>
            <w:r w:rsidRPr="00D72927">
              <w:rPr>
                <w:rFonts w:eastAsiaTheme="minorEastAsia" w:cs="Times New Roman"/>
                <w:i/>
                <w:iCs/>
                <w:szCs w:val="24"/>
                <w:lang w:val="da-DK"/>
              </w:rPr>
              <w:t>Ei ole muudetud võrreldes esimese eelnõu versiooniga.</w:t>
            </w:r>
          </w:p>
        </w:tc>
      </w:tr>
      <w:tr w:rsidR="00133736" w:rsidRPr="00D72927" w14:paraId="48A7DADC" w14:textId="77777777" w:rsidTr="00344395">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949" w:type="pct"/>
            <w:tcBorders>
              <w:top w:val="single" w:sz="8" w:space="0" w:color="4472C4" w:themeColor="accent1"/>
              <w:bottom w:val="single" w:sz="8" w:space="0" w:color="4472C4" w:themeColor="accent1"/>
            </w:tcBorders>
            <w:noWrap/>
          </w:tcPr>
          <w:p w14:paraId="4BCDE333" w14:textId="77777777" w:rsidR="00133736" w:rsidRPr="00D72927" w:rsidRDefault="00133736" w:rsidP="00344395">
            <w:pPr>
              <w:jc w:val="left"/>
              <w:rPr>
                <w:rFonts w:eastAsiaTheme="minorEastAsia" w:cs="Times New Roman"/>
                <w:b/>
                <w:szCs w:val="24"/>
              </w:rPr>
            </w:pPr>
            <w:r w:rsidRPr="00D72927">
              <w:rPr>
                <w:rFonts w:eastAsiaTheme="minorEastAsia" w:cs="Times New Roman"/>
                <w:b/>
                <w:szCs w:val="24"/>
              </w:rPr>
              <w:t>5. Osaluse omandamine</w:t>
            </w:r>
          </w:p>
        </w:tc>
        <w:tc>
          <w:tcPr>
            <w:tcW w:w="1250" w:type="pct"/>
            <w:tcBorders>
              <w:top w:val="single" w:sz="8" w:space="0" w:color="4472C4" w:themeColor="accent1"/>
              <w:bottom w:val="single" w:sz="8" w:space="0" w:color="4472C4" w:themeColor="accent1"/>
            </w:tcBorders>
          </w:tcPr>
          <w:p w14:paraId="3491EB2D" w14:textId="77777777" w:rsidR="00133736" w:rsidRPr="00D72927" w:rsidRDefault="00133736" w:rsidP="00344395">
            <w:pPr>
              <w:cnfStyle w:val="000000100000" w:firstRow="0" w:lastRow="0" w:firstColumn="0" w:lastColumn="0" w:oddVBand="0" w:evenVBand="0" w:oddHBand="1" w:evenHBand="0" w:firstRowFirstColumn="0" w:firstRowLastColumn="0" w:lastRowFirstColumn="0" w:lastRowLastColumn="0"/>
              <w:rPr>
                <w:rFonts w:eastAsiaTheme="minorEastAsia" w:cs="Times New Roman"/>
                <w:szCs w:val="24"/>
                <w:lang w:val="et-EE"/>
              </w:rPr>
            </w:pPr>
            <w:r w:rsidRPr="00D72927">
              <w:rPr>
                <w:rFonts w:eastAsiaTheme="minorEastAsia" w:cs="Times New Roman"/>
                <w:szCs w:val="24"/>
              </w:rPr>
              <w:t>Osaluse omandamine krediidiasutuses või teises finantseerimisasutuses ei ole piiratud.</w:t>
            </w:r>
          </w:p>
        </w:tc>
        <w:tc>
          <w:tcPr>
            <w:tcW w:w="1535" w:type="pct"/>
            <w:tcBorders>
              <w:top w:val="single" w:sz="8" w:space="0" w:color="4472C4" w:themeColor="accent1"/>
              <w:bottom w:val="single" w:sz="8" w:space="0" w:color="4472C4" w:themeColor="accent1"/>
            </w:tcBorders>
          </w:tcPr>
          <w:p w14:paraId="5CF7FA68" w14:textId="77777777" w:rsidR="00133736" w:rsidRPr="00D72927" w:rsidRDefault="00133736" w:rsidP="00344395">
            <w:pPr>
              <w:cnfStyle w:val="000000100000" w:firstRow="0" w:lastRow="0" w:firstColumn="0" w:lastColumn="0" w:oddVBand="0" w:evenVBand="0" w:oddHBand="1" w:evenHBand="0" w:firstRowFirstColumn="0" w:firstRowLastColumn="0" w:lastRowFirstColumn="0" w:lastRowLastColumn="0"/>
              <w:rPr>
                <w:rFonts w:eastAsiaTheme="minorEastAsia" w:cs="Times New Roman"/>
                <w:szCs w:val="24"/>
                <w:lang w:val="et-EE"/>
              </w:rPr>
            </w:pPr>
            <w:r w:rsidRPr="00D72927">
              <w:rPr>
                <w:rFonts w:eastAsiaTheme="minorEastAsia" w:cs="Times New Roman"/>
                <w:szCs w:val="24"/>
              </w:rPr>
              <w:t>Võimaldatakse üksnes kuni 10%-list osaluse omandamist krediidiasutuses või teises finantseerimisasutuses.</w:t>
            </w:r>
          </w:p>
        </w:tc>
        <w:tc>
          <w:tcPr>
            <w:tcW w:w="1266" w:type="pct"/>
            <w:tcBorders>
              <w:top w:val="single" w:sz="8" w:space="0" w:color="4472C4" w:themeColor="accent1"/>
              <w:bottom w:val="single" w:sz="8" w:space="0" w:color="4472C4" w:themeColor="accent1"/>
            </w:tcBorders>
          </w:tcPr>
          <w:p w14:paraId="304E588D" w14:textId="77777777" w:rsidR="00133736" w:rsidRPr="00D72927" w:rsidRDefault="00133736" w:rsidP="00344395">
            <w:pPr>
              <w:cnfStyle w:val="000000100000" w:firstRow="0" w:lastRow="0" w:firstColumn="0" w:lastColumn="0" w:oddVBand="0" w:evenVBand="0" w:oddHBand="1" w:evenHBand="0" w:firstRowFirstColumn="0" w:firstRowLastColumn="0" w:lastRowFirstColumn="0" w:lastRowLastColumn="0"/>
              <w:rPr>
                <w:rFonts w:eastAsiaTheme="minorEastAsia" w:cs="Times New Roman"/>
                <w:szCs w:val="24"/>
                <w:lang w:val="et-EE"/>
              </w:rPr>
            </w:pPr>
            <w:r w:rsidRPr="00D72927">
              <w:rPr>
                <w:rFonts w:eastAsiaTheme="minorEastAsia" w:cs="Times New Roman"/>
                <w:szCs w:val="24"/>
                <w:lang w:val="et-EE"/>
              </w:rPr>
              <w:t xml:space="preserve">Vastavat nõuet on võrreldes eelmise eelnõu versiooniga leevendatud – </w:t>
            </w:r>
            <w:commentRangeStart w:id="7"/>
            <w:r w:rsidRPr="00D72927">
              <w:rPr>
                <w:rFonts w:eastAsiaTheme="minorEastAsia" w:cs="Times New Roman"/>
                <w:szCs w:val="24"/>
                <w:lang w:val="et-EE"/>
              </w:rPr>
              <w:t>HLÜ võib omada tütarfirmana ühistupanka, krediidiandjat või -vahendajat, makseasutust.</w:t>
            </w:r>
            <w:commentRangeEnd w:id="7"/>
            <w:r w:rsidR="00E53618">
              <w:rPr>
                <w:rStyle w:val="Kommentaariviide"/>
                <w:rFonts w:eastAsiaTheme="minorHAnsi" w:cstheme="minorBidi"/>
                <w:color w:val="auto"/>
                <w:lang w:val="et-EE"/>
              </w:rPr>
              <w:commentReference w:id="7"/>
            </w:r>
          </w:p>
        </w:tc>
      </w:tr>
      <w:tr w:rsidR="00133736" w:rsidRPr="00D72927" w14:paraId="0B8D2D20" w14:textId="77777777" w:rsidTr="00344395">
        <w:trPr>
          <w:trHeight w:val="304"/>
        </w:trPr>
        <w:tc>
          <w:tcPr>
            <w:cnfStyle w:val="001000000000" w:firstRow="0" w:lastRow="0" w:firstColumn="1" w:lastColumn="0" w:oddVBand="0" w:evenVBand="0" w:oddHBand="0" w:evenHBand="0" w:firstRowFirstColumn="0" w:firstRowLastColumn="0" w:lastRowFirstColumn="0" w:lastRowLastColumn="0"/>
            <w:tcW w:w="949" w:type="pct"/>
            <w:tcBorders>
              <w:top w:val="single" w:sz="8" w:space="0" w:color="4472C4" w:themeColor="accent1"/>
              <w:bottom w:val="single" w:sz="8" w:space="0" w:color="4472C4" w:themeColor="accent1"/>
            </w:tcBorders>
            <w:noWrap/>
          </w:tcPr>
          <w:p w14:paraId="6A840841" w14:textId="77777777" w:rsidR="00133736" w:rsidRPr="00D72927" w:rsidRDefault="00133736" w:rsidP="00344395">
            <w:pPr>
              <w:jc w:val="left"/>
              <w:rPr>
                <w:rFonts w:eastAsiaTheme="minorEastAsia" w:cs="Times New Roman"/>
                <w:b/>
                <w:szCs w:val="24"/>
                <w:lang w:val="et-EE"/>
              </w:rPr>
            </w:pPr>
            <w:r w:rsidRPr="00D72927">
              <w:rPr>
                <w:rFonts w:eastAsiaTheme="minorEastAsia" w:cs="Times New Roman"/>
                <w:b/>
                <w:szCs w:val="24"/>
              </w:rPr>
              <w:t>6. Laenamine ja huvide konflikt</w:t>
            </w:r>
          </w:p>
        </w:tc>
        <w:tc>
          <w:tcPr>
            <w:tcW w:w="1250" w:type="pct"/>
            <w:tcBorders>
              <w:top w:val="single" w:sz="8" w:space="0" w:color="4472C4" w:themeColor="accent1"/>
              <w:bottom w:val="single" w:sz="8" w:space="0" w:color="4472C4" w:themeColor="accent1"/>
            </w:tcBorders>
          </w:tcPr>
          <w:p w14:paraId="663D99C0" w14:textId="77777777" w:rsidR="00133736" w:rsidRPr="00D72927" w:rsidRDefault="00133736" w:rsidP="00344395">
            <w:pPr>
              <w:cnfStyle w:val="000000000000" w:firstRow="0" w:lastRow="0" w:firstColumn="0" w:lastColumn="0" w:oddVBand="0" w:evenVBand="0" w:oddHBand="0" w:evenHBand="0" w:firstRowFirstColumn="0" w:firstRowLastColumn="0" w:lastRowFirstColumn="0" w:lastRowLastColumn="0"/>
              <w:rPr>
                <w:rFonts w:eastAsiaTheme="minorEastAsia" w:cs="Times New Roman"/>
                <w:szCs w:val="24"/>
                <w:lang w:val="et-EE"/>
              </w:rPr>
            </w:pPr>
            <w:r w:rsidRPr="00D72927">
              <w:rPr>
                <w:rFonts w:eastAsiaTheme="minorEastAsia" w:cs="Times New Roman"/>
                <w:szCs w:val="24"/>
                <w:lang w:val="et-EE"/>
              </w:rPr>
              <w:t xml:space="preserve">Laenamine HLÜ liikmetele ei või olla üle 20 korra suurem </w:t>
            </w:r>
            <w:r w:rsidRPr="00D72927">
              <w:rPr>
                <w:rFonts w:eastAsiaTheme="minorEastAsia" w:cs="Times New Roman"/>
                <w:szCs w:val="24"/>
                <w:lang w:val="et-EE"/>
              </w:rPr>
              <w:lastRenderedPageBreak/>
              <w:t>osamaksust või 20% HLÜ omakapitalist.</w:t>
            </w:r>
          </w:p>
          <w:p w14:paraId="6440496B" w14:textId="77777777" w:rsidR="00133736" w:rsidRPr="00D72927" w:rsidRDefault="00133736" w:rsidP="00344395">
            <w:pPr>
              <w:pStyle w:val="Loendilik"/>
              <w:ind w:left="176"/>
              <w:cnfStyle w:val="000000000000" w:firstRow="0" w:lastRow="0" w:firstColumn="0" w:lastColumn="0" w:oddVBand="0" w:evenVBand="0" w:oddHBand="0" w:evenHBand="0" w:firstRowFirstColumn="0" w:firstRowLastColumn="0" w:lastRowFirstColumn="0" w:lastRowLastColumn="0"/>
              <w:rPr>
                <w:rFonts w:eastAsiaTheme="minorEastAsia" w:cs="Times New Roman"/>
                <w:szCs w:val="24"/>
                <w:lang w:val="et-EE"/>
              </w:rPr>
            </w:pPr>
          </w:p>
        </w:tc>
        <w:tc>
          <w:tcPr>
            <w:tcW w:w="1535" w:type="pct"/>
            <w:tcBorders>
              <w:top w:val="single" w:sz="8" w:space="0" w:color="4472C4" w:themeColor="accent1"/>
              <w:bottom w:val="single" w:sz="8" w:space="0" w:color="4472C4" w:themeColor="accent1"/>
            </w:tcBorders>
          </w:tcPr>
          <w:p w14:paraId="114D7294" w14:textId="77777777" w:rsidR="00133736" w:rsidRPr="00D72927" w:rsidRDefault="00133736" w:rsidP="00344395">
            <w:pPr>
              <w:ind w:left="39"/>
              <w:cnfStyle w:val="000000000000" w:firstRow="0" w:lastRow="0" w:firstColumn="0" w:lastColumn="0" w:oddVBand="0" w:evenVBand="0" w:oddHBand="0" w:evenHBand="0" w:firstRowFirstColumn="0" w:firstRowLastColumn="0" w:lastRowFirstColumn="0" w:lastRowLastColumn="0"/>
              <w:rPr>
                <w:rFonts w:eastAsiaTheme="minorEastAsia" w:cs="Times New Roman"/>
                <w:szCs w:val="24"/>
                <w:lang w:val="et-EE"/>
              </w:rPr>
            </w:pPr>
            <w:r w:rsidRPr="00D72927">
              <w:rPr>
                <w:rFonts w:eastAsiaTheme="minorEastAsia" w:cs="Times New Roman"/>
                <w:szCs w:val="24"/>
                <w:lang w:val="et-EE"/>
              </w:rPr>
              <w:lastRenderedPageBreak/>
              <w:t xml:space="preserve">Laenamine HLÜ liikmetele ei või olla üle 10 korra suurem osamaksust või 10% HLÜ omakapitalist; </w:t>
            </w:r>
          </w:p>
          <w:p w14:paraId="63315009" w14:textId="77777777" w:rsidR="00133736" w:rsidRPr="00D72927" w:rsidRDefault="00133736" w:rsidP="00344395">
            <w:pPr>
              <w:ind w:left="39"/>
              <w:cnfStyle w:val="000000000000" w:firstRow="0" w:lastRow="0" w:firstColumn="0" w:lastColumn="0" w:oddVBand="0" w:evenVBand="0" w:oddHBand="0" w:evenHBand="0" w:firstRowFirstColumn="0" w:firstRowLastColumn="0" w:lastRowFirstColumn="0" w:lastRowLastColumn="0"/>
              <w:rPr>
                <w:rFonts w:eastAsiaTheme="minorEastAsia" w:cs="Times New Roman"/>
                <w:szCs w:val="24"/>
                <w:lang w:val="et-EE"/>
              </w:rPr>
            </w:pPr>
          </w:p>
          <w:p w14:paraId="75D852EA" w14:textId="77777777" w:rsidR="00133736" w:rsidRPr="00D72927" w:rsidRDefault="00133736" w:rsidP="00344395">
            <w:pPr>
              <w:ind w:left="39"/>
              <w:cnfStyle w:val="000000000000" w:firstRow="0" w:lastRow="0" w:firstColumn="0" w:lastColumn="0" w:oddVBand="0" w:evenVBand="0" w:oddHBand="0" w:evenHBand="0" w:firstRowFirstColumn="0" w:firstRowLastColumn="0" w:lastRowFirstColumn="0" w:lastRowLastColumn="0"/>
              <w:rPr>
                <w:rFonts w:eastAsiaTheme="minorEastAsia" w:cs="Times New Roman"/>
                <w:szCs w:val="24"/>
                <w:lang w:val="et-EE"/>
              </w:rPr>
            </w:pPr>
            <w:r w:rsidRPr="00D72927">
              <w:rPr>
                <w:rFonts w:eastAsiaTheme="minorEastAsia" w:cs="Times New Roman"/>
                <w:szCs w:val="24"/>
                <w:lang w:val="et-EE"/>
              </w:rPr>
              <w:t>Laenamine HLÜ juhtidele või seotud isikutele ei või olla suurem kui 5 korda osamaksust või 5% HLÜ omakapitalist;</w:t>
            </w:r>
          </w:p>
          <w:p w14:paraId="06F1DF8F" w14:textId="77777777" w:rsidR="00133736" w:rsidRPr="00D72927" w:rsidRDefault="00133736" w:rsidP="00344395">
            <w:pPr>
              <w:ind w:left="39"/>
              <w:cnfStyle w:val="000000000000" w:firstRow="0" w:lastRow="0" w:firstColumn="0" w:lastColumn="0" w:oddVBand="0" w:evenVBand="0" w:oddHBand="0" w:evenHBand="0" w:firstRowFirstColumn="0" w:firstRowLastColumn="0" w:lastRowFirstColumn="0" w:lastRowLastColumn="0"/>
              <w:rPr>
                <w:rFonts w:eastAsiaTheme="minorEastAsia" w:cs="Times New Roman"/>
                <w:szCs w:val="24"/>
                <w:lang w:val="et-EE"/>
              </w:rPr>
            </w:pPr>
          </w:p>
          <w:p w14:paraId="081A30DE" w14:textId="77777777" w:rsidR="00133736" w:rsidRPr="00D72927" w:rsidRDefault="00133736" w:rsidP="00344395">
            <w:pPr>
              <w:ind w:left="39"/>
              <w:cnfStyle w:val="000000000000" w:firstRow="0" w:lastRow="0" w:firstColumn="0" w:lastColumn="0" w:oddVBand="0" w:evenVBand="0" w:oddHBand="0" w:evenHBand="0" w:firstRowFirstColumn="0" w:firstRowLastColumn="0" w:lastRowFirstColumn="0" w:lastRowLastColumn="0"/>
              <w:rPr>
                <w:rFonts w:eastAsiaTheme="minorEastAsia" w:cs="Times New Roman"/>
                <w:szCs w:val="24"/>
                <w:lang w:val="et-EE"/>
              </w:rPr>
            </w:pPr>
            <w:r w:rsidRPr="00D72927">
              <w:rPr>
                <w:rFonts w:eastAsiaTheme="minorEastAsia" w:cs="Times New Roman"/>
                <w:szCs w:val="24"/>
                <w:lang w:val="et-EE"/>
              </w:rPr>
              <w:t>Laenamine krediidiasutusele või teisele finantseerimisasutusele või samasse gruppi kuuluvatele isikutele on keelatud.</w:t>
            </w:r>
          </w:p>
        </w:tc>
        <w:tc>
          <w:tcPr>
            <w:tcW w:w="1266" w:type="pct"/>
            <w:tcBorders>
              <w:top w:val="single" w:sz="8" w:space="0" w:color="4472C4" w:themeColor="accent1"/>
              <w:bottom w:val="single" w:sz="8" w:space="0" w:color="4472C4" w:themeColor="accent1"/>
            </w:tcBorders>
          </w:tcPr>
          <w:p w14:paraId="6FD165CC" w14:textId="77777777" w:rsidR="00133736" w:rsidRPr="00D72927" w:rsidRDefault="00133736" w:rsidP="00344395">
            <w:pPr>
              <w:cnfStyle w:val="000000000000" w:firstRow="0" w:lastRow="0" w:firstColumn="0" w:lastColumn="0" w:oddVBand="0" w:evenVBand="0" w:oddHBand="0" w:evenHBand="0" w:firstRowFirstColumn="0" w:firstRowLastColumn="0" w:lastRowFirstColumn="0" w:lastRowLastColumn="0"/>
              <w:rPr>
                <w:rFonts w:eastAsiaTheme="minorEastAsia" w:cs="Times New Roman"/>
                <w:szCs w:val="24"/>
                <w:lang w:val="et-EE"/>
              </w:rPr>
            </w:pPr>
            <w:commentRangeStart w:id="8"/>
            <w:r w:rsidRPr="00D72927">
              <w:rPr>
                <w:rFonts w:eastAsiaTheme="minorEastAsia" w:cs="Times New Roman"/>
                <w:szCs w:val="24"/>
                <w:lang w:val="et-EE"/>
              </w:rPr>
              <w:lastRenderedPageBreak/>
              <w:t xml:space="preserve">Vastavat nõuet on võrreldes eelmise eelnõu versiooniga leevendatud - laenamine HLÜ </w:t>
            </w:r>
            <w:r w:rsidRPr="00D72927">
              <w:rPr>
                <w:rFonts w:eastAsiaTheme="minorEastAsia" w:cs="Times New Roman"/>
                <w:szCs w:val="24"/>
                <w:lang w:val="et-EE"/>
              </w:rPr>
              <w:lastRenderedPageBreak/>
              <w:t>liikmele ei või olla üle 20 korra suurem osamaksust või 20% HLÜ omakapitalist;</w:t>
            </w:r>
            <w:commentRangeEnd w:id="8"/>
            <w:r w:rsidR="006A66A0">
              <w:rPr>
                <w:rStyle w:val="Kommentaariviide"/>
                <w:rFonts w:eastAsiaTheme="minorHAnsi" w:cstheme="minorBidi"/>
                <w:color w:val="auto"/>
                <w:lang w:val="et-EE"/>
              </w:rPr>
              <w:commentReference w:id="8"/>
            </w:r>
          </w:p>
          <w:p w14:paraId="4F3B494E" w14:textId="77777777" w:rsidR="00133736" w:rsidRPr="00D72927" w:rsidRDefault="00133736" w:rsidP="00344395">
            <w:pPr>
              <w:cnfStyle w:val="000000000000" w:firstRow="0" w:lastRow="0" w:firstColumn="0" w:lastColumn="0" w:oddVBand="0" w:evenVBand="0" w:oddHBand="0" w:evenHBand="0" w:firstRowFirstColumn="0" w:firstRowLastColumn="0" w:lastRowFirstColumn="0" w:lastRowLastColumn="0"/>
              <w:rPr>
                <w:rFonts w:eastAsiaTheme="minorEastAsia" w:cs="Times New Roman"/>
                <w:szCs w:val="24"/>
                <w:lang w:val="et-EE"/>
              </w:rPr>
            </w:pPr>
          </w:p>
          <w:p w14:paraId="30781B77" w14:textId="77777777" w:rsidR="00133736" w:rsidRPr="00D72927" w:rsidRDefault="00133736" w:rsidP="00344395">
            <w:pPr>
              <w:cnfStyle w:val="000000000000" w:firstRow="0" w:lastRow="0" w:firstColumn="0" w:lastColumn="0" w:oddVBand="0" w:evenVBand="0" w:oddHBand="0" w:evenHBand="0" w:firstRowFirstColumn="0" w:firstRowLastColumn="0" w:lastRowFirstColumn="0" w:lastRowLastColumn="0"/>
              <w:rPr>
                <w:rFonts w:eastAsiaTheme="minorEastAsia" w:cs="Times New Roman"/>
                <w:szCs w:val="24"/>
                <w:lang w:val="et-EE"/>
              </w:rPr>
            </w:pPr>
            <w:commentRangeStart w:id="9"/>
            <w:r w:rsidRPr="00D72927">
              <w:rPr>
                <w:rFonts w:eastAsiaTheme="minorEastAsia" w:cs="Times New Roman"/>
                <w:szCs w:val="24"/>
                <w:lang w:val="et-EE"/>
              </w:rPr>
              <w:t>Juhtidele või seotud isikutele laenamise nõuded ei muudeta.</w:t>
            </w:r>
            <w:commentRangeEnd w:id="9"/>
            <w:r w:rsidR="006A66A0">
              <w:rPr>
                <w:rStyle w:val="Kommentaariviide"/>
                <w:rFonts w:eastAsiaTheme="minorHAnsi" w:cstheme="minorBidi"/>
                <w:color w:val="auto"/>
                <w:lang w:val="et-EE"/>
              </w:rPr>
              <w:commentReference w:id="9"/>
            </w:r>
          </w:p>
          <w:p w14:paraId="0AC26DD0" w14:textId="77777777" w:rsidR="00133736" w:rsidRPr="00D72927" w:rsidRDefault="00133736" w:rsidP="00344395">
            <w:pPr>
              <w:cnfStyle w:val="000000000000" w:firstRow="0" w:lastRow="0" w:firstColumn="0" w:lastColumn="0" w:oddVBand="0" w:evenVBand="0" w:oddHBand="0" w:evenHBand="0" w:firstRowFirstColumn="0" w:firstRowLastColumn="0" w:lastRowFirstColumn="0" w:lastRowLastColumn="0"/>
              <w:rPr>
                <w:rFonts w:eastAsiaTheme="minorEastAsia" w:cs="Times New Roman"/>
                <w:szCs w:val="24"/>
                <w:lang w:val="et-EE"/>
              </w:rPr>
            </w:pPr>
          </w:p>
          <w:p w14:paraId="5FFB8646" w14:textId="77777777" w:rsidR="00133736" w:rsidRPr="00D72927" w:rsidRDefault="00133736" w:rsidP="00344395">
            <w:pPr>
              <w:cnfStyle w:val="000000000000" w:firstRow="0" w:lastRow="0" w:firstColumn="0" w:lastColumn="0" w:oddVBand="0" w:evenVBand="0" w:oddHBand="0" w:evenHBand="0" w:firstRowFirstColumn="0" w:firstRowLastColumn="0" w:lastRowFirstColumn="0" w:lastRowLastColumn="0"/>
              <w:rPr>
                <w:rFonts w:eastAsiaTheme="minorEastAsia" w:cs="Times New Roman"/>
                <w:szCs w:val="24"/>
                <w:lang w:val="et-EE"/>
              </w:rPr>
            </w:pPr>
            <w:commentRangeStart w:id="10"/>
            <w:r w:rsidRPr="00D72927">
              <w:rPr>
                <w:rFonts w:eastAsiaTheme="minorEastAsia" w:cs="Times New Roman"/>
                <w:szCs w:val="24"/>
                <w:lang w:val="et-EE"/>
              </w:rPr>
              <w:t>Laenamise nõuet krediidiasutusele või teisele finantseerimisasutusele või samasse gruppi kuuluvatele isikutele on leevendatu võrreldes eelmise eelnõu versiooniga ehk laenamine nendele isikutele on lubatud, kuid kogumina ei või olla need laenud suuremad 20% kõikidest laenudest.</w:t>
            </w:r>
            <w:commentRangeEnd w:id="10"/>
            <w:r w:rsidR="006A66A0">
              <w:rPr>
                <w:rStyle w:val="Kommentaariviide"/>
                <w:rFonts w:eastAsiaTheme="minorHAnsi" w:cstheme="minorBidi"/>
                <w:color w:val="auto"/>
                <w:lang w:val="et-EE"/>
              </w:rPr>
              <w:commentReference w:id="10"/>
            </w:r>
          </w:p>
          <w:p w14:paraId="4F5B10BB" w14:textId="77777777" w:rsidR="00133736" w:rsidRPr="00D72927" w:rsidRDefault="00133736" w:rsidP="00344395">
            <w:pPr>
              <w:cnfStyle w:val="000000000000" w:firstRow="0" w:lastRow="0" w:firstColumn="0" w:lastColumn="0" w:oddVBand="0" w:evenVBand="0" w:oddHBand="0" w:evenHBand="0" w:firstRowFirstColumn="0" w:firstRowLastColumn="0" w:lastRowFirstColumn="0" w:lastRowLastColumn="0"/>
              <w:rPr>
                <w:rFonts w:eastAsiaTheme="minorEastAsia" w:cs="Times New Roman"/>
                <w:szCs w:val="24"/>
                <w:lang w:val="et-EE"/>
              </w:rPr>
            </w:pPr>
          </w:p>
          <w:p w14:paraId="739DC5F3" w14:textId="77777777" w:rsidR="00133736" w:rsidRPr="00D72927" w:rsidRDefault="00133736" w:rsidP="00344395">
            <w:pPr>
              <w:cnfStyle w:val="000000000000" w:firstRow="0" w:lastRow="0" w:firstColumn="0" w:lastColumn="0" w:oddVBand="0" w:evenVBand="0" w:oddHBand="0" w:evenHBand="0" w:firstRowFirstColumn="0" w:firstRowLastColumn="0" w:lastRowFirstColumn="0" w:lastRowLastColumn="0"/>
              <w:rPr>
                <w:rFonts w:eastAsiaTheme="minorEastAsia" w:cs="Times New Roman"/>
                <w:szCs w:val="24"/>
                <w:lang w:val="et-EE"/>
              </w:rPr>
            </w:pPr>
          </w:p>
          <w:p w14:paraId="06BFEA53" w14:textId="77777777" w:rsidR="00133736" w:rsidRPr="00D72927" w:rsidRDefault="00133736" w:rsidP="00344395">
            <w:pPr>
              <w:cnfStyle w:val="000000000000" w:firstRow="0" w:lastRow="0" w:firstColumn="0" w:lastColumn="0" w:oddVBand="0" w:evenVBand="0" w:oddHBand="0" w:evenHBand="0" w:firstRowFirstColumn="0" w:firstRowLastColumn="0" w:lastRowFirstColumn="0" w:lastRowLastColumn="0"/>
              <w:rPr>
                <w:rFonts w:eastAsiaTheme="minorEastAsia" w:cs="Times New Roman"/>
                <w:szCs w:val="24"/>
                <w:lang w:val="et-EE"/>
              </w:rPr>
            </w:pPr>
            <w:r w:rsidRPr="00D72927">
              <w:rPr>
                <w:rFonts w:eastAsiaTheme="minorEastAsia" w:cs="Times New Roman"/>
                <w:i/>
                <w:iCs/>
                <w:szCs w:val="24"/>
                <w:lang w:val="et-EE"/>
              </w:rPr>
              <w:t>Need nõuded kehtivad ajutiselt kuni 2028. a. 31. detsembrini. Edaspidi kehtivad need osaliselt üksnes ühistupangale vastavalt KAS-s sätestatule.</w:t>
            </w:r>
          </w:p>
        </w:tc>
      </w:tr>
      <w:tr w:rsidR="00133736" w:rsidRPr="00D72927" w14:paraId="6F71C1B7" w14:textId="77777777" w:rsidTr="00344395">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949" w:type="pct"/>
            <w:tcBorders>
              <w:top w:val="single" w:sz="8" w:space="0" w:color="4472C4" w:themeColor="accent1"/>
              <w:bottom w:val="single" w:sz="8" w:space="0" w:color="4472C4" w:themeColor="accent1"/>
            </w:tcBorders>
            <w:noWrap/>
          </w:tcPr>
          <w:p w14:paraId="4208D63A" w14:textId="77777777" w:rsidR="00133736" w:rsidRPr="00D72927" w:rsidRDefault="00133736" w:rsidP="00344395">
            <w:pPr>
              <w:jc w:val="left"/>
              <w:rPr>
                <w:rFonts w:eastAsiaTheme="minorEastAsia" w:cs="Times New Roman"/>
                <w:b/>
                <w:szCs w:val="24"/>
                <w:lang w:val="et-EE"/>
              </w:rPr>
            </w:pPr>
            <w:r w:rsidRPr="00D72927">
              <w:rPr>
                <w:rFonts w:eastAsiaTheme="minorEastAsia" w:cs="Times New Roman"/>
                <w:b/>
                <w:szCs w:val="24"/>
              </w:rPr>
              <w:lastRenderedPageBreak/>
              <w:t>7. Kapitali suurus</w:t>
            </w:r>
          </w:p>
        </w:tc>
        <w:tc>
          <w:tcPr>
            <w:tcW w:w="1250" w:type="pct"/>
            <w:tcBorders>
              <w:top w:val="single" w:sz="8" w:space="0" w:color="4472C4" w:themeColor="accent1"/>
              <w:bottom w:val="single" w:sz="8" w:space="0" w:color="4472C4" w:themeColor="accent1"/>
            </w:tcBorders>
          </w:tcPr>
          <w:p w14:paraId="680F5259" w14:textId="77777777" w:rsidR="00133736" w:rsidRPr="00D72927" w:rsidRDefault="00133736" w:rsidP="00344395">
            <w:pPr>
              <w:cnfStyle w:val="000000100000" w:firstRow="0" w:lastRow="0" w:firstColumn="0" w:lastColumn="0" w:oddVBand="0" w:evenVBand="0" w:oddHBand="1" w:evenHBand="0" w:firstRowFirstColumn="0" w:firstRowLastColumn="0" w:lastRowFirstColumn="0" w:lastRowLastColumn="0"/>
              <w:rPr>
                <w:rFonts w:eastAsiaTheme="minorEastAsia" w:cs="Times New Roman"/>
                <w:szCs w:val="24"/>
                <w:lang w:val="et-EE"/>
              </w:rPr>
            </w:pPr>
            <w:r w:rsidRPr="00D72927">
              <w:rPr>
                <w:rFonts w:eastAsiaTheme="minorEastAsia" w:cs="Times New Roman"/>
                <w:szCs w:val="24"/>
                <w:lang w:val="et-EE"/>
              </w:rPr>
              <w:t>Osakapitali suurus peab olema vähemalt 31 950 eurot.</w:t>
            </w:r>
          </w:p>
          <w:p w14:paraId="2ED71406" w14:textId="77777777" w:rsidR="00133736" w:rsidRPr="00D72927" w:rsidRDefault="00133736" w:rsidP="00344395">
            <w:pPr>
              <w:cnfStyle w:val="000000100000" w:firstRow="0" w:lastRow="0" w:firstColumn="0" w:lastColumn="0" w:oddVBand="0" w:evenVBand="0" w:oddHBand="1" w:evenHBand="0" w:firstRowFirstColumn="0" w:firstRowLastColumn="0" w:lastRowFirstColumn="0" w:lastRowLastColumn="0"/>
              <w:rPr>
                <w:rFonts w:eastAsiaTheme="minorEastAsia" w:cs="Times New Roman"/>
                <w:szCs w:val="24"/>
                <w:lang w:val="et-EE"/>
              </w:rPr>
            </w:pPr>
          </w:p>
          <w:p w14:paraId="0C27EF0B" w14:textId="77777777" w:rsidR="00133736" w:rsidRPr="00D72927" w:rsidRDefault="00133736" w:rsidP="00344395">
            <w:pPr>
              <w:cnfStyle w:val="000000100000" w:firstRow="0" w:lastRow="0" w:firstColumn="0" w:lastColumn="0" w:oddVBand="0" w:evenVBand="0" w:oddHBand="1" w:evenHBand="0" w:firstRowFirstColumn="0" w:firstRowLastColumn="0" w:lastRowFirstColumn="0" w:lastRowLastColumn="0"/>
              <w:rPr>
                <w:rFonts w:eastAsiaTheme="minorEastAsia" w:cs="Times New Roman"/>
                <w:szCs w:val="24"/>
                <w:lang w:val="et-EE"/>
              </w:rPr>
            </w:pPr>
            <w:r w:rsidRPr="00D72927">
              <w:rPr>
                <w:rFonts w:eastAsiaTheme="minorEastAsia" w:cs="Times New Roman"/>
                <w:szCs w:val="24"/>
              </w:rPr>
              <w:t>Äriregistri teavitamine kapitali muutmisest teavitamine on koormav (liiga jäik).</w:t>
            </w:r>
          </w:p>
        </w:tc>
        <w:tc>
          <w:tcPr>
            <w:tcW w:w="1535" w:type="pct"/>
            <w:tcBorders>
              <w:top w:val="single" w:sz="8" w:space="0" w:color="4472C4" w:themeColor="accent1"/>
              <w:bottom w:val="single" w:sz="8" w:space="0" w:color="4472C4" w:themeColor="accent1"/>
            </w:tcBorders>
          </w:tcPr>
          <w:p w14:paraId="730A29B2" w14:textId="77777777" w:rsidR="00133736" w:rsidRPr="00D72927" w:rsidRDefault="00133736" w:rsidP="00344395">
            <w:pPr>
              <w:cnfStyle w:val="000000100000" w:firstRow="0" w:lastRow="0" w:firstColumn="0" w:lastColumn="0" w:oddVBand="0" w:evenVBand="0" w:oddHBand="1" w:evenHBand="0" w:firstRowFirstColumn="0" w:firstRowLastColumn="0" w:lastRowFirstColumn="0" w:lastRowLastColumn="0"/>
              <w:rPr>
                <w:rFonts w:eastAsiaTheme="minorEastAsia" w:cs="Times New Roman"/>
                <w:szCs w:val="24"/>
                <w:lang w:val="et-EE"/>
              </w:rPr>
            </w:pPr>
            <w:r w:rsidRPr="00D72927">
              <w:rPr>
                <w:rFonts w:eastAsiaTheme="minorEastAsia" w:cs="Times New Roman"/>
                <w:szCs w:val="24"/>
                <w:lang w:val="et-EE"/>
              </w:rPr>
              <w:t>Osakapitali suurus peab olema vähemalt 50 000 eurot.</w:t>
            </w:r>
          </w:p>
          <w:p w14:paraId="67EE9469" w14:textId="77777777" w:rsidR="00133736" w:rsidRPr="00D72927" w:rsidRDefault="00133736" w:rsidP="00344395">
            <w:pPr>
              <w:cnfStyle w:val="000000100000" w:firstRow="0" w:lastRow="0" w:firstColumn="0" w:lastColumn="0" w:oddVBand="0" w:evenVBand="0" w:oddHBand="1" w:evenHBand="0" w:firstRowFirstColumn="0" w:firstRowLastColumn="0" w:lastRowFirstColumn="0" w:lastRowLastColumn="0"/>
              <w:rPr>
                <w:rFonts w:eastAsiaTheme="minorEastAsia" w:cs="Times New Roman"/>
                <w:szCs w:val="24"/>
                <w:lang w:val="et-EE"/>
              </w:rPr>
            </w:pPr>
          </w:p>
          <w:p w14:paraId="46C07EFF" w14:textId="77777777" w:rsidR="00133736" w:rsidRPr="00D72927" w:rsidRDefault="00133736" w:rsidP="00344395">
            <w:pPr>
              <w:cnfStyle w:val="000000100000" w:firstRow="0" w:lastRow="0" w:firstColumn="0" w:lastColumn="0" w:oddVBand="0" w:evenVBand="0" w:oddHBand="1" w:evenHBand="0" w:firstRowFirstColumn="0" w:firstRowLastColumn="0" w:lastRowFirstColumn="0" w:lastRowLastColumn="0"/>
              <w:rPr>
                <w:rFonts w:eastAsiaTheme="minorEastAsia" w:cs="Times New Roman"/>
                <w:szCs w:val="24"/>
                <w:lang w:val="et-EE"/>
              </w:rPr>
            </w:pPr>
            <w:r w:rsidRPr="00D72927">
              <w:rPr>
                <w:rFonts w:eastAsiaTheme="minorEastAsia" w:cs="Times New Roman"/>
                <w:szCs w:val="24"/>
                <w:lang w:val="et-EE"/>
              </w:rPr>
              <w:t>Äriregistri teavitamine kapitali muutmisest muutub paindlikumaks (minimaalselt kord aastas).</w:t>
            </w:r>
          </w:p>
        </w:tc>
        <w:tc>
          <w:tcPr>
            <w:tcW w:w="1266" w:type="pct"/>
            <w:tcBorders>
              <w:top w:val="single" w:sz="8" w:space="0" w:color="4472C4" w:themeColor="accent1"/>
              <w:bottom w:val="single" w:sz="8" w:space="0" w:color="4472C4" w:themeColor="accent1"/>
            </w:tcBorders>
          </w:tcPr>
          <w:p w14:paraId="61D4EA54" w14:textId="77777777" w:rsidR="00133736" w:rsidRPr="00D72927" w:rsidRDefault="00133736" w:rsidP="00344395">
            <w:pPr>
              <w:cnfStyle w:val="000000100000" w:firstRow="0" w:lastRow="0" w:firstColumn="0" w:lastColumn="0" w:oddVBand="0" w:evenVBand="0" w:oddHBand="1" w:evenHBand="0" w:firstRowFirstColumn="0" w:firstRowLastColumn="0" w:lastRowFirstColumn="0" w:lastRowLastColumn="0"/>
              <w:rPr>
                <w:rFonts w:eastAsiaTheme="minorEastAsia" w:cs="Times New Roman"/>
                <w:szCs w:val="24"/>
                <w:lang w:val="et-EE"/>
              </w:rPr>
            </w:pPr>
            <w:r w:rsidRPr="00D72927">
              <w:rPr>
                <w:rFonts w:eastAsiaTheme="minorEastAsia" w:cs="Times New Roman"/>
                <w:szCs w:val="24"/>
                <w:lang w:val="et-EE"/>
              </w:rPr>
              <w:t>Osakapitali suuruse nõuet on tõstetud võrreldes varasema eelnõu versiooniga – see  peab olema vähemalt 125 000 eurot.</w:t>
            </w:r>
          </w:p>
          <w:p w14:paraId="402E95B9" w14:textId="77777777" w:rsidR="00133736" w:rsidRPr="00D72927" w:rsidRDefault="00133736" w:rsidP="00344395">
            <w:pPr>
              <w:cnfStyle w:val="000000100000" w:firstRow="0" w:lastRow="0" w:firstColumn="0" w:lastColumn="0" w:oddVBand="0" w:evenVBand="0" w:oddHBand="1" w:evenHBand="0" w:firstRowFirstColumn="0" w:firstRowLastColumn="0" w:lastRowFirstColumn="0" w:lastRowLastColumn="0"/>
              <w:rPr>
                <w:rFonts w:eastAsiaTheme="minorEastAsia" w:cs="Times New Roman"/>
                <w:szCs w:val="24"/>
                <w:lang w:val="et-EE"/>
              </w:rPr>
            </w:pPr>
          </w:p>
          <w:p w14:paraId="5632A1B0" w14:textId="77777777" w:rsidR="00133736" w:rsidRPr="00D72927" w:rsidRDefault="00133736" w:rsidP="00344395">
            <w:pPr>
              <w:cnfStyle w:val="000000100000" w:firstRow="0" w:lastRow="0" w:firstColumn="0" w:lastColumn="0" w:oddVBand="0" w:evenVBand="0" w:oddHBand="1" w:evenHBand="0" w:firstRowFirstColumn="0" w:firstRowLastColumn="0" w:lastRowFirstColumn="0" w:lastRowLastColumn="0"/>
              <w:rPr>
                <w:rFonts w:eastAsiaTheme="minorEastAsia" w:cs="Times New Roman"/>
                <w:i/>
                <w:iCs/>
                <w:szCs w:val="24"/>
                <w:lang w:val="et-EE"/>
              </w:rPr>
            </w:pPr>
            <w:r w:rsidRPr="00D72927">
              <w:rPr>
                <w:rFonts w:eastAsiaTheme="minorEastAsia" w:cs="Times New Roman"/>
                <w:i/>
                <w:iCs/>
                <w:szCs w:val="24"/>
                <w:lang w:val="et-EE"/>
              </w:rPr>
              <w:t>See nõue kehtib ajutiselt kuni 2028. a. 31. detsembrini. Siis enam hoiu-laenuühistu vormis jätkata ei saa.</w:t>
            </w:r>
          </w:p>
        </w:tc>
      </w:tr>
      <w:tr w:rsidR="00133736" w:rsidRPr="00D72927" w14:paraId="2A360628" w14:textId="77777777" w:rsidTr="00344395">
        <w:trPr>
          <w:trHeight w:val="304"/>
        </w:trPr>
        <w:tc>
          <w:tcPr>
            <w:cnfStyle w:val="001000000000" w:firstRow="0" w:lastRow="0" w:firstColumn="1" w:lastColumn="0" w:oddVBand="0" w:evenVBand="0" w:oddHBand="0" w:evenHBand="0" w:firstRowFirstColumn="0" w:firstRowLastColumn="0" w:lastRowFirstColumn="0" w:lastRowLastColumn="0"/>
            <w:tcW w:w="949" w:type="pct"/>
            <w:tcBorders>
              <w:top w:val="single" w:sz="8" w:space="0" w:color="4472C4" w:themeColor="accent1"/>
              <w:bottom w:val="single" w:sz="8" w:space="0" w:color="4472C4" w:themeColor="accent1"/>
            </w:tcBorders>
            <w:noWrap/>
          </w:tcPr>
          <w:p w14:paraId="7A216F14" w14:textId="77777777" w:rsidR="00133736" w:rsidRPr="00D72927" w:rsidRDefault="00133736" w:rsidP="00344395">
            <w:pPr>
              <w:jc w:val="left"/>
              <w:rPr>
                <w:rFonts w:eastAsiaTheme="minorEastAsia" w:cs="Times New Roman"/>
                <w:b/>
                <w:szCs w:val="24"/>
                <w:lang w:val="et-EE"/>
              </w:rPr>
            </w:pPr>
            <w:r w:rsidRPr="00D72927">
              <w:rPr>
                <w:rFonts w:eastAsiaTheme="minorEastAsia" w:cs="Times New Roman"/>
                <w:b/>
                <w:szCs w:val="24"/>
              </w:rPr>
              <w:t>8. Likviidsusnõuded</w:t>
            </w:r>
          </w:p>
        </w:tc>
        <w:tc>
          <w:tcPr>
            <w:tcW w:w="1250" w:type="pct"/>
            <w:tcBorders>
              <w:top w:val="single" w:sz="8" w:space="0" w:color="4472C4" w:themeColor="accent1"/>
              <w:bottom w:val="single" w:sz="8" w:space="0" w:color="4472C4" w:themeColor="accent1"/>
            </w:tcBorders>
          </w:tcPr>
          <w:p w14:paraId="6FAF5E27" w14:textId="77777777" w:rsidR="00133736" w:rsidRPr="00D72927" w:rsidRDefault="00133736" w:rsidP="00344395">
            <w:pPr>
              <w:cnfStyle w:val="000000000000" w:firstRow="0" w:lastRow="0" w:firstColumn="0" w:lastColumn="0" w:oddVBand="0" w:evenVBand="0" w:oddHBand="0" w:evenHBand="0" w:firstRowFirstColumn="0" w:firstRowLastColumn="0" w:lastRowFirstColumn="0" w:lastRowLastColumn="0"/>
              <w:rPr>
                <w:rFonts w:eastAsiaTheme="minorEastAsia" w:cs="Times New Roman"/>
                <w:szCs w:val="24"/>
                <w:lang w:val="et-EE"/>
              </w:rPr>
            </w:pPr>
            <w:r w:rsidRPr="00D72927">
              <w:rPr>
                <w:rFonts w:eastAsiaTheme="minorEastAsia" w:cs="Times New Roman"/>
                <w:szCs w:val="24"/>
                <w:lang w:val="et-EE"/>
              </w:rPr>
              <w:t>Nõue hoida 5% vähemalt krediidiasutuste hoiustes.</w:t>
            </w:r>
          </w:p>
        </w:tc>
        <w:tc>
          <w:tcPr>
            <w:tcW w:w="1535" w:type="pct"/>
            <w:tcBorders>
              <w:top w:val="single" w:sz="8" w:space="0" w:color="4472C4" w:themeColor="accent1"/>
              <w:bottom w:val="single" w:sz="8" w:space="0" w:color="4472C4" w:themeColor="accent1"/>
            </w:tcBorders>
          </w:tcPr>
          <w:p w14:paraId="35BC032B" w14:textId="77777777" w:rsidR="00133736" w:rsidRPr="00D72927" w:rsidRDefault="00133736" w:rsidP="00344395">
            <w:pPr>
              <w:cnfStyle w:val="000000000000" w:firstRow="0" w:lastRow="0" w:firstColumn="0" w:lastColumn="0" w:oddVBand="0" w:evenVBand="0" w:oddHBand="0" w:evenHBand="0" w:firstRowFirstColumn="0" w:firstRowLastColumn="0" w:lastRowFirstColumn="0" w:lastRowLastColumn="0"/>
              <w:rPr>
                <w:rFonts w:eastAsiaTheme="minorEastAsia" w:cs="Times New Roman"/>
                <w:szCs w:val="24"/>
                <w:lang w:val="et-EE"/>
              </w:rPr>
            </w:pPr>
            <w:r w:rsidRPr="00D72927">
              <w:rPr>
                <w:rFonts w:eastAsiaTheme="minorEastAsia" w:cs="Times New Roman"/>
                <w:szCs w:val="24"/>
                <w:lang w:val="et-EE"/>
              </w:rPr>
              <w:t>Nõue hoida vähemalt 10% oma liikmete hoiuste summast Eesti või lepinguriigi krediidiasutuse hoiustes;</w:t>
            </w:r>
          </w:p>
          <w:p w14:paraId="08D24BFC" w14:textId="77777777" w:rsidR="00133736" w:rsidRPr="00D72927" w:rsidRDefault="00133736" w:rsidP="00344395">
            <w:pPr>
              <w:cnfStyle w:val="000000000000" w:firstRow="0" w:lastRow="0" w:firstColumn="0" w:lastColumn="0" w:oddVBand="0" w:evenVBand="0" w:oddHBand="0" w:evenHBand="0" w:firstRowFirstColumn="0" w:firstRowLastColumn="0" w:lastRowFirstColumn="0" w:lastRowLastColumn="0"/>
              <w:rPr>
                <w:rFonts w:eastAsiaTheme="minorEastAsia" w:cs="Times New Roman"/>
                <w:szCs w:val="24"/>
                <w:lang w:val="et-EE"/>
              </w:rPr>
            </w:pPr>
          </w:p>
          <w:p w14:paraId="06B9C157" w14:textId="77777777" w:rsidR="00133736" w:rsidRPr="00D72927" w:rsidRDefault="00133736" w:rsidP="00344395">
            <w:pPr>
              <w:cnfStyle w:val="000000000000" w:firstRow="0" w:lastRow="0" w:firstColumn="0" w:lastColumn="0" w:oddVBand="0" w:evenVBand="0" w:oddHBand="0" w:evenHBand="0" w:firstRowFirstColumn="0" w:firstRowLastColumn="0" w:lastRowFirstColumn="0" w:lastRowLastColumn="0"/>
              <w:rPr>
                <w:rFonts w:eastAsiaTheme="minorEastAsia" w:cs="Times New Roman"/>
                <w:szCs w:val="24"/>
                <w:lang w:val="et-EE"/>
              </w:rPr>
            </w:pPr>
            <w:r w:rsidRPr="00D72927">
              <w:rPr>
                <w:rFonts w:eastAsiaTheme="minorEastAsia" w:cs="Times New Roman"/>
                <w:szCs w:val="24"/>
                <w:lang w:val="et-EE"/>
              </w:rPr>
              <w:t>Krediidiasutuse hoiuse asemel võib HLÜ vara hoida muus likviidses varas (nt lühiajalistes väärtpaberites);</w:t>
            </w:r>
          </w:p>
          <w:p w14:paraId="1F3AE253" w14:textId="77777777" w:rsidR="00133736" w:rsidRPr="00D72927" w:rsidRDefault="00133736" w:rsidP="00344395">
            <w:pPr>
              <w:cnfStyle w:val="000000000000" w:firstRow="0" w:lastRow="0" w:firstColumn="0" w:lastColumn="0" w:oddVBand="0" w:evenVBand="0" w:oddHBand="0" w:evenHBand="0" w:firstRowFirstColumn="0" w:firstRowLastColumn="0" w:lastRowFirstColumn="0" w:lastRowLastColumn="0"/>
              <w:rPr>
                <w:rFonts w:eastAsiaTheme="minorEastAsia" w:cs="Times New Roman"/>
                <w:szCs w:val="24"/>
                <w:lang w:val="et-EE"/>
              </w:rPr>
            </w:pPr>
          </w:p>
          <w:p w14:paraId="31095B13" w14:textId="77777777" w:rsidR="00133736" w:rsidRPr="00D72927" w:rsidRDefault="00133736" w:rsidP="00344395">
            <w:pPr>
              <w:cnfStyle w:val="000000000000" w:firstRow="0" w:lastRow="0" w:firstColumn="0" w:lastColumn="0" w:oddVBand="0" w:evenVBand="0" w:oddHBand="0" w:evenHBand="0" w:firstRowFirstColumn="0" w:firstRowLastColumn="0" w:lastRowFirstColumn="0" w:lastRowLastColumn="0"/>
              <w:rPr>
                <w:rFonts w:eastAsiaTheme="minorEastAsia" w:cs="Times New Roman"/>
                <w:szCs w:val="24"/>
                <w:lang w:val="et-EE"/>
              </w:rPr>
            </w:pPr>
            <w:r w:rsidRPr="00D72927">
              <w:rPr>
                <w:rFonts w:eastAsiaTheme="minorEastAsia" w:cs="Times New Roman"/>
                <w:szCs w:val="24"/>
                <w:lang w:val="et-EE"/>
              </w:rPr>
              <w:t>Nähakse ette täiendavad nõuded likviidsuse tagamiseks.</w:t>
            </w:r>
          </w:p>
        </w:tc>
        <w:tc>
          <w:tcPr>
            <w:tcW w:w="1266" w:type="pct"/>
            <w:tcBorders>
              <w:top w:val="single" w:sz="8" w:space="0" w:color="4472C4" w:themeColor="accent1"/>
              <w:bottom w:val="single" w:sz="8" w:space="0" w:color="4472C4" w:themeColor="accent1"/>
            </w:tcBorders>
          </w:tcPr>
          <w:p w14:paraId="4EF7C856" w14:textId="77777777" w:rsidR="00133736" w:rsidRPr="00D72927" w:rsidRDefault="00133736" w:rsidP="00344395">
            <w:pPr>
              <w:cnfStyle w:val="000000000000" w:firstRow="0" w:lastRow="0" w:firstColumn="0" w:lastColumn="0" w:oddVBand="0" w:evenVBand="0" w:oddHBand="0" w:evenHBand="0" w:firstRowFirstColumn="0" w:firstRowLastColumn="0" w:lastRowFirstColumn="0" w:lastRowLastColumn="0"/>
              <w:rPr>
                <w:rFonts w:eastAsiaTheme="minorEastAsia" w:cs="Times New Roman"/>
                <w:szCs w:val="24"/>
                <w:lang w:val="et-EE"/>
              </w:rPr>
            </w:pPr>
            <w:r w:rsidRPr="00D72927">
              <w:rPr>
                <w:rFonts w:eastAsiaTheme="minorEastAsia" w:cs="Times New Roman"/>
                <w:szCs w:val="24"/>
                <w:lang w:val="et-EE"/>
              </w:rPr>
              <w:lastRenderedPageBreak/>
              <w:t xml:space="preserve">Need nõuded on võrreldes varasema eelnõu versiooniga jäänud samaks, kuid </w:t>
            </w:r>
            <w:r w:rsidRPr="00D72927">
              <w:rPr>
                <w:rFonts w:eastAsiaTheme="minorEastAsia" w:cs="Times New Roman"/>
                <w:szCs w:val="24"/>
                <w:lang w:val="et-EE"/>
              </w:rPr>
              <w:lastRenderedPageBreak/>
              <w:t>täpsustatud on likviidsuse tagamise nõudeid, sh stressiolukorra mõistet.</w:t>
            </w:r>
          </w:p>
          <w:p w14:paraId="12CD5C51" w14:textId="77777777" w:rsidR="00133736" w:rsidRPr="00D72927" w:rsidRDefault="00133736" w:rsidP="00344395">
            <w:pPr>
              <w:cnfStyle w:val="000000000000" w:firstRow="0" w:lastRow="0" w:firstColumn="0" w:lastColumn="0" w:oddVBand="0" w:evenVBand="0" w:oddHBand="0" w:evenHBand="0" w:firstRowFirstColumn="0" w:firstRowLastColumn="0" w:lastRowFirstColumn="0" w:lastRowLastColumn="0"/>
              <w:rPr>
                <w:rFonts w:eastAsiaTheme="minorEastAsia" w:cs="Times New Roman"/>
                <w:szCs w:val="24"/>
                <w:lang w:val="et-EE"/>
              </w:rPr>
            </w:pPr>
          </w:p>
          <w:p w14:paraId="6B5B576E" w14:textId="77777777" w:rsidR="00133736" w:rsidRPr="00D72927" w:rsidRDefault="00133736" w:rsidP="00344395">
            <w:pPr>
              <w:cnfStyle w:val="000000000000" w:firstRow="0" w:lastRow="0" w:firstColumn="0" w:lastColumn="0" w:oddVBand="0" w:evenVBand="0" w:oddHBand="0" w:evenHBand="0" w:firstRowFirstColumn="0" w:firstRowLastColumn="0" w:lastRowFirstColumn="0" w:lastRowLastColumn="0"/>
              <w:rPr>
                <w:rFonts w:eastAsiaTheme="minorEastAsia" w:cs="Times New Roman"/>
                <w:szCs w:val="24"/>
                <w:lang w:val="et-EE"/>
              </w:rPr>
            </w:pPr>
            <w:r w:rsidRPr="00D72927">
              <w:rPr>
                <w:rFonts w:eastAsiaTheme="minorEastAsia" w:cs="Times New Roman"/>
                <w:i/>
                <w:iCs/>
                <w:szCs w:val="24"/>
                <w:lang w:val="et-EE"/>
              </w:rPr>
              <w:t>Need nõuded kehtivad ajutiselt kuni 2028. a. 31. detsembrini. Peale seda kehtivad need nõuded teistsugusel kujul ühistupankadele vastavalt KAS-s sätestatule.</w:t>
            </w:r>
          </w:p>
        </w:tc>
      </w:tr>
      <w:tr w:rsidR="00133736" w:rsidRPr="00D72927" w14:paraId="3CDDBEE8" w14:textId="77777777" w:rsidTr="00344395">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949" w:type="pct"/>
            <w:tcBorders>
              <w:top w:val="single" w:sz="8" w:space="0" w:color="4472C4" w:themeColor="accent1"/>
              <w:bottom w:val="single" w:sz="8" w:space="0" w:color="4472C4" w:themeColor="accent1"/>
            </w:tcBorders>
            <w:noWrap/>
          </w:tcPr>
          <w:p w14:paraId="7596F549" w14:textId="77777777" w:rsidR="00133736" w:rsidRPr="00D72927" w:rsidRDefault="00133736" w:rsidP="00344395">
            <w:pPr>
              <w:jc w:val="left"/>
              <w:rPr>
                <w:rFonts w:eastAsiaTheme="minorEastAsia" w:cs="Times New Roman"/>
                <w:b/>
                <w:szCs w:val="24"/>
                <w:lang w:val="et-EE"/>
              </w:rPr>
            </w:pPr>
            <w:r w:rsidRPr="00D72927">
              <w:rPr>
                <w:rFonts w:eastAsiaTheme="minorEastAsia" w:cs="Times New Roman"/>
                <w:b/>
                <w:szCs w:val="24"/>
              </w:rPr>
              <w:lastRenderedPageBreak/>
              <w:t>9. Krediidivõimelisuse hindamine</w:t>
            </w:r>
          </w:p>
        </w:tc>
        <w:tc>
          <w:tcPr>
            <w:tcW w:w="1250" w:type="pct"/>
            <w:tcBorders>
              <w:top w:val="single" w:sz="8" w:space="0" w:color="4472C4" w:themeColor="accent1"/>
              <w:bottom w:val="single" w:sz="8" w:space="0" w:color="4472C4" w:themeColor="accent1"/>
            </w:tcBorders>
          </w:tcPr>
          <w:p w14:paraId="3B4CD9AC" w14:textId="77777777" w:rsidR="00133736" w:rsidRPr="00D72927" w:rsidRDefault="00133736" w:rsidP="00344395">
            <w:pPr>
              <w:cnfStyle w:val="000000100000" w:firstRow="0" w:lastRow="0" w:firstColumn="0" w:lastColumn="0" w:oddVBand="0" w:evenVBand="0" w:oddHBand="1" w:evenHBand="0" w:firstRowFirstColumn="0" w:firstRowLastColumn="0" w:lastRowFirstColumn="0" w:lastRowLastColumn="0"/>
              <w:rPr>
                <w:rFonts w:eastAsiaTheme="minorEastAsia" w:cs="Times New Roman"/>
                <w:szCs w:val="24"/>
                <w:lang w:val="et-EE"/>
              </w:rPr>
            </w:pPr>
            <w:r w:rsidRPr="00D72927">
              <w:rPr>
                <w:rFonts w:eastAsiaTheme="minorEastAsia" w:cs="Times New Roman"/>
                <w:szCs w:val="24"/>
                <w:lang w:val="et-EE"/>
              </w:rPr>
              <w:t>Täpsed nõuded isiku krediidivõimelisuse hindamiseks puuduvad.</w:t>
            </w:r>
          </w:p>
        </w:tc>
        <w:tc>
          <w:tcPr>
            <w:tcW w:w="1535" w:type="pct"/>
            <w:tcBorders>
              <w:top w:val="single" w:sz="8" w:space="0" w:color="4472C4" w:themeColor="accent1"/>
              <w:bottom w:val="single" w:sz="8" w:space="0" w:color="4472C4" w:themeColor="accent1"/>
            </w:tcBorders>
          </w:tcPr>
          <w:p w14:paraId="0E47618C" w14:textId="77777777" w:rsidR="00133736" w:rsidRPr="00D72927" w:rsidRDefault="00133736" w:rsidP="00344395">
            <w:pPr>
              <w:cnfStyle w:val="000000100000" w:firstRow="0" w:lastRow="0" w:firstColumn="0" w:lastColumn="0" w:oddVBand="0" w:evenVBand="0" w:oddHBand="1" w:evenHBand="0" w:firstRowFirstColumn="0" w:firstRowLastColumn="0" w:lastRowFirstColumn="0" w:lastRowLastColumn="0"/>
              <w:rPr>
                <w:rFonts w:eastAsiaTheme="minorEastAsia" w:cs="Times New Roman"/>
                <w:szCs w:val="24"/>
                <w:lang w:val="et-EE"/>
              </w:rPr>
            </w:pPr>
            <w:r w:rsidRPr="00D72927">
              <w:rPr>
                <w:rFonts w:eastAsiaTheme="minorEastAsia" w:cs="Times New Roman"/>
                <w:szCs w:val="24"/>
                <w:lang w:val="et-EE"/>
              </w:rPr>
              <w:t>Nähakse ette detailsed nõuded, kuidas isiku (eelkõige füüsilisest isikust laenuvõtja) krediidivõimelisust hinnata.</w:t>
            </w:r>
          </w:p>
        </w:tc>
        <w:tc>
          <w:tcPr>
            <w:tcW w:w="1266" w:type="pct"/>
            <w:tcBorders>
              <w:top w:val="single" w:sz="8" w:space="0" w:color="4472C4" w:themeColor="accent1"/>
              <w:bottom w:val="single" w:sz="8" w:space="0" w:color="4472C4" w:themeColor="accent1"/>
            </w:tcBorders>
          </w:tcPr>
          <w:p w14:paraId="6375E4F7" w14:textId="77777777" w:rsidR="00133736" w:rsidRPr="00D72927" w:rsidRDefault="00133736" w:rsidP="00344395">
            <w:pPr>
              <w:cnfStyle w:val="000000100000" w:firstRow="0" w:lastRow="0" w:firstColumn="0" w:lastColumn="0" w:oddVBand="0" w:evenVBand="0" w:oddHBand="1" w:evenHBand="0" w:firstRowFirstColumn="0" w:firstRowLastColumn="0" w:lastRowFirstColumn="0" w:lastRowLastColumn="0"/>
              <w:rPr>
                <w:rFonts w:eastAsiaTheme="minorEastAsia" w:cs="Times New Roman"/>
                <w:i/>
                <w:iCs/>
                <w:szCs w:val="24"/>
                <w:lang w:val="et-EE"/>
              </w:rPr>
            </w:pPr>
            <w:r w:rsidRPr="00D72927">
              <w:rPr>
                <w:rFonts w:eastAsiaTheme="minorEastAsia" w:cs="Times New Roman"/>
                <w:i/>
                <w:iCs/>
                <w:szCs w:val="24"/>
                <w:lang w:val="et-EE"/>
              </w:rPr>
              <w:t>Võrreldes eelnõu esialgse versiooniga on lisatud täpsustavad nõuded HLÜ sise-eeskirja, mis puudutab krediidivõimelisuse hindamist..</w:t>
            </w:r>
          </w:p>
        </w:tc>
      </w:tr>
      <w:tr w:rsidR="00133736" w:rsidRPr="00D72927" w14:paraId="476CA554" w14:textId="77777777" w:rsidTr="00344395">
        <w:trPr>
          <w:trHeight w:val="304"/>
        </w:trPr>
        <w:tc>
          <w:tcPr>
            <w:cnfStyle w:val="001000000000" w:firstRow="0" w:lastRow="0" w:firstColumn="1" w:lastColumn="0" w:oddVBand="0" w:evenVBand="0" w:oddHBand="0" w:evenHBand="0" w:firstRowFirstColumn="0" w:firstRowLastColumn="0" w:lastRowFirstColumn="0" w:lastRowLastColumn="0"/>
            <w:tcW w:w="949" w:type="pct"/>
            <w:tcBorders>
              <w:top w:val="single" w:sz="8" w:space="0" w:color="4472C4" w:themeColor="accent1"/>
              <w:bottom w:val="single" w:sz="8" w:space="0" w:color="4472C4" w:themeColor="accent1"/>
            </w:tcBorders>
            <w:noWrap/>
          </w:tcPr>
          <w:p w14:paraId="21F1A8B1" w14:textId="77777777" w:rsidR="00133736" w:rsidRPr="00D72927" w:rsidRDefault="00133736" w:rsidP="00344395">
            <w:pPr>
              <w:jc w:val="left"/>
              <w:rPr>
                <w:rFonts w:eastAsiaTheme="minorEastAsia" w:cs="Times New Roman"/>
                <w:b/>
                <w:szCs w:val="24"/>
                <w:lang w:val="et-EE"/>
              </w:rPr>
            </w:pPr>
            <w:r w:rsidRPr="00D72927">
              <w:rPr>
                <w:rFonts w:eastAsiaTheme="minorEastAsia" w:cs="Times New Roman"/>
                <w:b/>
                <w:szCs w:val="24"/>
              </w:rPr>
              <w:t>10. Nõuded juhtorgani liikmetele</w:t>
            </w:r>
          </w:p>
        </w:tc>
        <w:tc>
          <w:tcPr>
            <w:tcW w:w="1250" w:type="pct"/>
            <w:tcBorders>
              <w:top w:val="single" w:sz="8" w:space="0" w:color="4472C4" w:themeColor="accent1"/>
              <w:bottom w:val="single" w:sz="8" w:space="0" w:color="4472C4" w:themeColor="accent1"/>
            </w:tcBorders>
          </w:tcPr>
          <w:p w14:paraId="4EE1630B" w14:textId="77777777" w:rsidR="00133736" w:rsidRPr="00D72927" w:rsidRDefault="00133736" w:rsidP="00344395">
            <w:pPr>
              <w:cnfStyle w:val="000000000000" w:firstRow="0" w:lastRow="0" w:firstColumn="0" w:lastColumn="0" w:oddVBand="0" w:evenVBand="0" w:oddHBand="0" w:evenHBand="0" w:firstRowFirstColumn="0" w:firstRowLastColumn="0" w:lastRowFirstColumn="0" w:lastRowLastColumn="0"/>
              <w:rPr>
                <w:rFonts w:eastAsiaTheme="minorEastAsia" w:cs="Times New Roman"/>
                <w:szCs w:val="24"/>
                <w:lang w:val="et-EE"/>
              </w:rPr>
            </w:pPr>
            <w:r w:rsidRPr="00D72927">
              <w:rPr>
                <w:rFonts w:eastAsiaTheme="minorEastAsia" w:cs="Times New Roman"/>
                <w:szCs w:val="24"/>
              </w:rPr>
              <w:t>Sobivusnõuded juhtide osas</w:t>
            </w:r>
            <w:r w:rsidRPr="00D72927">
              <w:rPr>
                <w:rFonts w:eastAsiaTheme="minorEastAsia" w:cs="Times New Roman"/>
                <w:szCs w:val="24"/>
                <w:lang w:val="et-EE"/>
              </w:rPr>
              <w:t xml:space="preserve"> üsna</w:t>
            </w:r>
            <w:r w:rsidRPr="00D72927">
              <w:rPr>
                <w:rFonts w:eastAsiaTheme="minorEastAsia" w:cs="Times New Roman"/>
                <w:szCs w:val="24"/>
              </w:rPr>
              <w:t xml:space="preserve"> üldsõnalised.</w:t>
            </w:r>
          </w:p>
          <w:p w14:paraId="37A1878C" w14:textId="77777777" w:rsidR="00133736" w:rsidRPr="00D72927" w:rsidRDefault="00133736" w:rsidP="00344395">
            <w:pPr>
              <w:cnfStyle w:val="000000000000" w:firstRow="0" w:lastRow="0" w:firstColumn="0" w:lastColumn="0" w:oddVBand="0" w:evenVBand="0" w:oddHBand="0" w:evenHBand="0" w:firstRowFirstColumn="0" w:firstRowLastColumn="0" w:lastRowFirstColumn="0" w:lastRowLastColumn="0"/>
              <w:rPr>
                <w:rFonts w:eastAsiaTheme="minorEastAsia" w:cs="Times New Roman"/>
                <w:szCs w:val="24"/>
                <w:lang w:val="et-EE"/>
              </w:rPr>
            </w:pPr>
          </w:p>
          <w:p w14:paraId="4AD9C493" w14:textId="77777777" w:rsidR="00133736" w:rsidRPr="00D72927" w:rsidRDefault="00133736" w:rsidP="00344395">
            <w:pPr>
              <w:cnfStyle w:val="000000000000" w:firstRow="0" w:lastRow="0" w:firstColumn="0" w:lastColumn="0" w:oddVBand="0" w:evenVBand="0" w:oddHBand="0" w:evenHBand="0" w:firstRowFirstColumn="0" w:firstRowLastColumn="0" w:lastRowFirstColumn="0" w:lastRowLastColumn="0"/>
              <w:rPr>
                <w:rFonts w:eastAsiaTheme="minorEastAsia" w:cs="Times New Roman"/>
                <w:szCs w:val="24"/>
                <w:lang w:val="et-EE"/>
              </w:rPr>
            </w:pPr>
            <w:r w:rsidRPr="00D72927">
              <w:rPr>
                <w:rFonts w:eastAsiaTheme="minorEastAsia" w:cs="Times New Roman"/>
                <w:szCs w:val="24"/>
              </w:rPr>
              <w:t>Minimaalselt 3 liiget juhatuses.</w:t>
            </w:r>
          </w:p>
        </w:tc>
        <w:tc>
          <w:tcPr>
            <w:tcW w:w="1535" w:type="pct"/>
            <w:tcBorders>
              <w:top w:val="single" w:sz="8" w:space="0" w:color="4472C4" w:themeColor="accent1"/>
              <w:bottom w:val="single" w:sz="8" w:space="0" w:color="4472C4" w:themeColor="accent1"/>
            </w:tcBorders>
          </w:tcPr>
          <w:p w14:paraId="1F571684" w14:textId="77777777" w:rsidR="00133736" w:rsidRPr="00D72927" w:rsidRDefault="00133736" w:rsidP="00344395">
            <w:pPr>
              <w:cnfStyle w:val="000000000000" w:firstRow="0" w:lastRow="0" w:firstColumn="0" w:lastColumn="0" w:oddVBand="0" w:evenVBand="0" w:oddHBand="0" w:evenHBand="0" w:firstRowFirstColumn="0" w:firstRowLastColumn="0" w:lastRowFirstColumn="0" w:lastRowLastColumn="0"/>
              <w:rPr>
                <w:rFonts w:eastAsiaTheme="minorEastAsia" w:cs="Times New Roman"/>
                <w:szCs w:val="24"/>
                <w:lang w:val="et-EE"/>
              </w:rPr>
            </w:pPr>
            <w:r w:rsidRPr="00D72927">
              <w:rPr>
                <w:rFonts w:eastAsiaTheme="minorEastAsia" w:cs="Times New Roman"/>
                <w:szCs w:val="24"/>
                <w:lang w:val="et-EE"/>
              </w:rPr>
              <w:t>Nähakse ette detailsemad juhtimisnõuded juhtidele, sh nõue oma sobivust HLÜ liikmetele tõestada.</w:t>
            </w:r>
          </w:p>
          <w:p w14:paraId="6B079AFF" w14:textId="77777777" w:rsidR="00133736" w:rsidRPr="00D72927" w:rsidRDefault="00133736" w:rsidP="00344395">
            <w:pPr>
              <w:cnfStyle w:val="000000000000" w:firstRow="0" w:lastRow="0" w:firstColumn="0" w:lastColumn="0" w:oddVBand="0" w:evenVBand="0" w:oddHBand="0" w:evenHBand="0" w:firstRowFirstColumn="0" w:firstRowLastColumn="0" w:lastRowFirstColumn="0" w:lastRowLastColumn="0"/>
              <w:rPr>
                <w:rFonts w:eastAsiaTheme="minorEastAsia" w:cs="Times New Roman"/>
                <w:szCs w:val="24"/>
                <w:lang w:val="et-EE"/>
              </w:rPr>
            </w:pPr>
          </w:p>
          <w:p w14:paraId="1DD208B2" w14:textId="77777777" w:rsidR="00133736" w:rsidRPr="00D72927" w:rsidRDefault="00133736" w:rsidP="00344395">
            <w:pPr>
              <w:cnfStyle w:val="000000000000" w:firstRow="0" w:lastRow="0" w:firstColumn="0" w:lastColumn="0" w:oddVBand="0" w:evenVBand="0" w:oddHBand="0" w:evenHBand="0" w:firstRowFirstColumn="0" w:firstRowLastColumn="0" w:lastRowFirstColumn="0" w:lastRowLastColumn="0"/>
              <w:rPr>
                <w:rFonts w:eastAsiaTheme="minorEastAsia" w:cs="Times New Roman"/>
                <w:szCs w:val="24"/>
                <w:lang w:val="et-EE"/>
              </w:rPr>
            </w:pPr>
            <w:r w:rsidRPr="00D72927">
              <w:rPr>
                <w:rFonts w:eastAsiaTheme="minorEastAsia" w:cs="Times New Roman"/>
                <w:szCs w:val="24"/>
              </w:rPr>
              <w:t>Minimaalselt 2 liiget juhatuses.</w:t>
            </w:r>
          </w:p>
        </w:tc>
        <w:tc>
          <w:tcPr>
            <w:tcW w:w="1266" w:type="pct"/>
            <w:tcBorders>
              <w:top w:val="single" w:sz="8" w:space="0" w:color="4472C4" w:themeColor="accent1"/>
              <w:bottom w:val="single" w:sz="8" w:space="0" w:color="4472C4" w:themeColor="accent1"/>
            </w:tcBorders>
          </w:tcPr>
          <w:p w14:paraId="1DA46969" w14:textId="77777777" w:rsidR="00133736" w:rsidRPr="00D72927" w:rsidRDefault="00133736" w:rsidP="00344395">
            <w:pPr>
              <w:cnfStyle w:val="000000000000" w:firstRow="0" w:lastRow="0" w:firstColumn="0" w:lastColumn="0" w:oddVBand="0" w:evenVBand="0" w:oddHBand="0" w:evenHBand="0" w:firstRowFirstColumn="0" w:firstRowLastColumn="0" w:lastRowFirstColumn="0" w:lastRowLastColumn="0"/>
              <w:rPr>
                <w:rFonts w:eastAsiaTheme="minorEastAsia" w:cs="Times New Roman"/>
                <w:i/>
                <w:iCs/>
                <w:szCs w:val="24"/>
                <w:lang w:val="et-EE"/>
              </w:rPr>
            </w:pPr>
            <w:r w:rsidRPr="00D72927">
              <w:rPr>
                <w:rFonts w:eastAsiaTheme="minorEastAsia" w:cs="Times New Roman"/>
                <w:i/>
                <w:iCs/>
                <w:szCs w:val="24"/>
                <w:lang w:val="et-EE"/>
              </w:rPr>
              <w:t>Ei ole muudetud võrreldes esimese eelnõu versiooniga.</w:t>
            </w:r>
          </w:p>
        </w:tc>
      </w:tr>
      <w:tr w:rsidR="00133736" w:rsidRPr="00D72927" w14:paraId="049AA5DB" w14:textId="77777777" w:rsidTr="00344395">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949" w:type="pct"/>
            <w:tcBorders>
              <w:top w:val="single" w:sz="8" w:space="0" w:color="4472C4" w:themeColor="accent1"/>
              <w:bottom w:val="single" w:sz="8" w:space="0" w:color="4472C4" w:themeColor="accent1"/>
            </w:tcBorders>
            <w:noWrap/>
          </w:tcPr>
          <w:p w14:paraId="2E0F6C98" w14:textId="77777777" w:rsidR="00133736" w:rsidRPr="00D72927" w:rsidRDefault="00133736" w:rsidP="00344395">
            <w:pPr>
              <w:jc w:val="left"/>
              <w:rPr>
                <w:rFonts w:eastAsiaTheme="minorEastAsia" w:cs="Times New Roman"/>
                <w:b/>
                <w:szCs w:val="24"/>
                <w:lang w:val="et-EE"/>
              </w:rPr>
            </w:pPr>
            <w:r w:rsidRPr="00D72927">
              <w:rPr>
                <w:rFonts w:eastAsiaTheme="minorEastAsia" w:cs="Times New Roman"/>
                <w:b/>
                <w:szCs w:val="24"/>
              </w:rPr>
              <w:t>11. Juhtimine nõukogu/volinike tasandil</w:t>
            </w:r>
          </w:p>
        </w:tc>
        <w:tc>
          <w:tcPr>
            <w:tcW w:w="1250" w:type="pct"/>
            <w:tcBorders>
              <w:top w:val="single" w:sz="8" w:space="0" w:color="4472C4" w:themeColor="accent1"/>
              <w:bottom w:val="single" w:sz="8" w:space="0" w:color="4472C4" w:themeColor="accent1"/>
            </w:tcBorders>
          </w:tcPr>
          <w:p w14:paraId="20C5DE55" w14:textId="77777777" w:rsidR="00133736" w:rsidRPr="00D72927" w:rsidRDefault="00133736" w:rsidP="00344395">
            <w:pPr>
              <w:cnfStyle w:val="000000100000" w:firstRow="0" w:lastRow="0" w:firstColumn="0" w:lastColumn="0" w:oddVBand="0" w:evenVBand="0" w:oddHBand="1" w:evenHBand="0" w:firstRowFirstColumn="0" w:firstRowLastColumn="0" w:lastRowFirstColumn="0" w:lastRowLastColumn="0"/>
              <w:rPr>
                <w:rFonts w:eastAsiaTheme="minorEastAsia" w:cs="Times New Roman"/>
                <w:szCs w:val="24"/>
                <w:lang w:val="et-EE"/>
              </w:rPr>
            </w:pPr>
            <w:r w:rsidRPr="00D72927">
              <w:rPr>
                <w:rFonts w:eastAsiaTheme="minorEastAsia" w:cs="Times New Roman"/>
                <w:szCs w:val="24"/>
              </w:rPr>
              <w:t>HLÜ juhtimine nõukogu/volinike poolt on eraldiseisvalt reguleerimata.</w:t>
            </w:r>
          </w:p>
        </w:tc>
        <w:tc>
          <w:tcPr>
            <w:tcW w:w="1535" w:type="pct"/>
            <w:tcBorders>
              <w:top w:val="single" w:sz="8" w:space="0" w:color="4472C4" w:themeColor="accent1"/>
              <w:bottom w:val="single" w:sz="8" w:space="0" w:color="4472C4" w:themeColor="accent1"/>
            </w:tcBorders>
          </w:tcPr>
          <w:p w14:paraId="61EF37EC" w14:textId="77777777" w:rsidR="00133736" w:rsidRPr="00D72927" w:rsidRDefault="00133736" w:rsidP="00344395">
            <w:pPr>
              <w:cnfStyle w:val="000000100000" w:firstRow="0" w:lastRow="0" w:firstColumn="0" w:lastColumn="0" w:oddVBand="0" w:evenVBand="0" w:oddHBand="1" w:evenHBand="0" w:firstRowFirstColumn="0" w:firstRowLastColumn="0" w:lastRowFirstColumn="0" w:lastRowLastColumn="0"/>
              <w:rPr>
                <w:rFonts w:eastAsiaTheme="minorEastAsia" w:cs="Times New Roman"/>
                <w:szCs w:val="24"/>
                <w:lang w:val="et-EE"/>
              </w:rPr>
            </w:pPr>
            <w:r w:rsidRPr="00D72927">
              <w:rPr>
                <w:rFonts w:eastAsiaTheme="minorEastAsia" w:cs="Times New Roman"/>
                <w:szCs w:val="24"/>
                <w:lang w:val="et-EE"/>
              </w:rPr>
              <w:t>Nähakse ette, et põhikirjaga on võimalus üle anda üldkoosoleku pädevus volinike koosolekule;</w:t>
            </w:r>
          </w:p>
          <w:p w14:paraId="314138CB" w14:textId="77777777" w:rsidR="00133736" w:rsidRPr="00D72927" w:rsidRDefault="00133736" w:rsidP="00344395">
            <w:pPr>
              <w:cnfStyle w:val="000000100000" w:firstRow="0" w:lastRow="0" w:firstColumn="0" w:lastColumn="0" w:oddVBand="0" w:evenVBand="0" w:oddHBand="1" w:evenHBand="0" w:firstRowFirstColumn="0" w:firstRowLastColumn="0" w:lastRowFirstColumn="0" w:lastRowLastColumn="0"/>
              <w:rPr>
                <w:rFonts w:eastAsiaTheme="minorEastAsia" w:cs="Times New Roman"/>
                <w:szCs w:val="24"/>
                <w:lang w:val="et-EE"/>
              </w:rPr>
            </w:pPr>
          </w:p>
          <w:p w14:paraId="2E2C9857" w14:textId="77777777" w:rsidR="00133736" w:rsidRPr="00D72927" w:rsidRDefault="00133736" w:rsidP="00344395">
            <w:pPr>
              <w:cnfStyle w:val="000000100000" w:firstRow="0" w:lastRow="0" w:firstColumn="0" w:lastColumn="0" w:oddVBand="0" w:evenVBand="0" w:oddHBand="1" w:evenHBand="0" w:firstRowFirstColumn="0" w:firstRowLastColumn="0" w:lastRowFirstColumn="0" w:lastRowLastColumn="0"/>
              <w:rPr>
                <w:rFonts w:eastAsiaTheme="minorEastAsia" w:cs="Times New Roman"/>
                <w:szCs w:val="24"/>
                <w:lang w:val="et-EE"/>
              </w:rPr>
            </w:pPr>
            <w:r w:rsidRPr="00D72927">
              <w:rPr>
                <w:rFonts w:eastAsiaTheme="minorEastAsia" w:cs="Times New Roman"/>
                <w:szCs w:val="24"/>
                <w:lang w:val="et-EE"/>
              </w:rPr>
              <w:t xml:space="preserve">Volinike koosoleku puhul peab HLÜ-l olema vähemalt 20 volinikku. </w:t>
            </w:r>
            <w:r w:rsidRPr="00D72927">
              <w:rPr>
                <w:rFonts w:eastAsiaTheme="minorEastAsia" w:cs="Times New Roman"/>
                <w:szCs w:val="24"/>
                <w:lang w:val="da-DK"/>
              </w:rPr>
              <w:t>Üks volinik mitte enam kui 50 liikme kohta.</w:t>
            </w:r>
          </w:p>
          <w:p w14:paraId="7FDD1E37" w14:textId="77777777" w:rsidR="00133736" w:rsidRPr="00D72927" w:rsidRDefault="00133736" w:rsidP="00344395">
            <w:pPr>
              <w:cnfStyle w:val="000000100000" w:firstRow="0" w:lastRow="0" w:firstColumn="0" w:lastColumn="0" w:oddVBand="0" w:evenVBand="0" w:oddHBand="1" w:evenHBand="0" w:firstRowFirstColumn="0" w:firstRowLastColumn="0" w:lastRowFirstColumn="0" w:lastRowLastColumn="0"/>
              <w:rPr>
                <w:rFonts w:eastAsiaTheme="minorEastAsia" w:cs="Times New Roman"/>
                <w:szCs w:val="24"/>
                <w:lang w:val="et-EE"/>
              </w:rPr>
            </w:pPr>
          </w:p>
          <w:p w14:paraId="60DD114D" w14:textId="77777777" w:rsidR="00133736" w:rsidRPr="00D72927" w:rsidRDefault="00133736" w:rsidP="00344395">
            <w:pPr>
              <w:cnfStyle w:val="000000100000" w:firstRow="0" w:lastRow="0" w:firstColumn="0" w:lastColumn="0" w:oddVBand="0" w:evenVBand="0" w:oddHBand="1" w:evenHBand="0" w:firstRowFirstColumn="0" w:firstRowLastColumn="0" w:lastRowFirstColumn="0" w:lastRowLastColumn="0"/>
              <w:rPr>
                <w:rFonts w:eastAsiaTheme="minorEastAsia" w:cs="Times New Roman"/>
                <w:szCs w:val="24"/>
                <w:lang w:val="et-EE"/>
              </w:rPr>
            </w:pPr>
            <w:r w:rsidRPr="00D72927">
              <w:rPr>
                <w:rFonts w:eastAsiaTheme="minorEastAsia" w:cs="Times New Roman"/>
                <w:szCs w:val="24"/>
                <w:lang w:val="et-EE"/>
              </w:rPr>
              <w:t>Liige saab ise enda esindajat (volinikku) valida.</w:t>
            </w:r>
          </w:p>
          <w:p w14:paraId="1BED916A" w14:textId="77777777" w:rsidR="00133736" w:rsidRPr="00D72927" w:rsidRDefault="00133736" w:rsidP="00344395">
            <w:pPr>
              <w:cnfStyle w:val="000000100000" w:firstRow="0" w:lastRow="0" w:firstColumn="0" w:lastColumn="0" w:oddVBand="0" w:evenVBand="0" w:oddHBand="1" w:evenHBand="0" w:firstRowFirstColumn="0" w:firstRowLastColumn="0" w:lastRowFirstColumn="0" w:lastRowLastColumn="0"/>
              <w:rPr>
                <w:rFonts w:eastAsiaTheme="minorEastAsia" w:cs="Times New Roman"/>
                <w:szCs w:val="24"/>
                <w:lang w:val="et-EE"/>
              </w:rPr>
            </w:pPr>
          </w:p>
          <w:p w14:paraId="03F04C34" w14:textId="77777777" w:rsidR="00133736" w:rsidRPr="00D72927" w:rsidRDefault="00133736" w:rsidP="00344395">
            <w:pPr>
              <w:cnfStyle w:val="000000100000" w:firstRow="0" w:lastRow="0" w:firstColumn="0" w:lastColumn="0" w:oddVBand="0" w:evenVBand="0" w:oddHBand="1" w:evenHBand="0" w:firstRowFirstColumn="0" w:firstRowLastColumn="0" w:lastRowFirstColumn="0" w:lastRowLastColumn="0"/>
              <w:rPr>
                <w:rFonts w:eastAsiaTheme="minorEastAsia" w:cs="Times New Roman"/>
                <w:szCs w:val="24"/>
                <w:lang w:val="et-EE"/>
              </w:rPr>
            </w:pPr>
            <w:r w:rsidRPr="00D72927">
              <w:rPr>
                <w:rFonts w:eastAsiaTheme="minorEastAsia" w:cs="Times New Roman"/>
                <w:szCs w:val="24"/>
                <w:lang w:val="et-EE"/>
              </w:rPr>
              <w:t>Volinikele kehtivad nn kõrgendatud nõuded.</w:t>
            </w:r>
          </w:p>
        </w:tc>
        <w:tc>
          <w:tcPr>
            <w:tcW w:w="1266" w:type="pct"/>
            <w:tcBorders>
              <w:top w:val="single" w:sz="8" w:space="0" w:color="4472C4" w:themeColor="accent1"/>
              <w:bottom w:val="single" w:sz="8" w:space="0" w:color="4472C4" w:themeColor="accent1"/>
            </w:tcBorders>
          </w:tcPr>
          <w:p w14:paraId="34A81F50" w14:textId="77777777" w:rsidR="00133736" w:rsidRPr="00D72927" w:rsidRDefault="00133736" w:rsidP="00344395">
            <w:pPr>
              <w:cnfStyle w:val="000000100000" w:firstRow="0" w:lastRow="0" w:firstColumn="0" w:lastColumn="0" w:oddVBand="0" w:evenVBand="0" w:oddHBand="1" w:evenHBand="0" w:firstRowFirstColumn="0" w:firstRowLastColumn="0" w:lastRowFirstColumn="0" w:lastRowLastColumn="0"/>
              <w:rPr>
                <w:rFonts w:eastAsiaTheme="minorEastAsia" w:cs="Times New Roman"/>
                <w:szCs w:val="24"/>
                <w:lang w:val="et-EE"/>
              </w:rPr>
            </w:pPr>
            <w:r w:rsidRPr="00D72927">
              <w:rPr>
                <w:rFonts w:eastAsiaTheme="minorEastAsia" w:cs="Times New Roman"/>
                <w:szCs w:val="24"/>
                <w:lang w:val="et-EE"/>
              </w:rPr>
              <w:t>Üldkoosoleku pädevuse üle andmine volinike koosolekule põhikirja alusel on lubatud kui HLÜ-l on vähemalt 250 liiget (eelmises versioonis oli see 500).</w:t>
            </w:r>
          </w:p>
          <w:p w14:paraId="30C61149" w14:textId="77777777" w:rsidR="00133736" w:rsidRPr="00D72927" w:rsidRDefault="00133736" w:rsidP="00344395">
            <w:pPr>
              <w:cnfStyle w:val="000000100000" w:firstRow="0" w:lastRow="0" w:firstColumn="0" w:lastColumn="0" w:oddVBand="0" w:evenVBand="0" w:oddHBand="1" w:evenHBand="0" w:firstRowFirstColumn="0" w:firstRowLastColumn="0" w:lastRowFirstColumn="0" w:lastRowLastColumn="0"/>
              <w:rPr>
                <w:rFonts w:eastAsiaTheme="minorEastAsia" w:cs="Times New Roman"/>
                <w:szCs w:val="24"/>
                <w:lang w:val="et-EE"/>
              </w:rPr>
            </w:pPr>
          </w:p>
          <w:p w14:paraId="3991F377" w14:textId="77777777" w:rsidR="00133736" w:rsidRPr="00D72927" w:rsidRDefault="00133736" w:rsidP="00344395">
            <w:pPr>
              <w:cnfStyle w:val="000000100000" w:firstRow="0" w:lastRow="0" w:firstColumn="0" w:lastColumn="0" w:oddVBand="0" w:evenVBand="0" w:oddHBand="1" w:evenHBand="0" w:firstRowFirstColumn="0" w:firstRowLastColumn="0" w:lastRowFirstColumn="0" w:lastRowLastColumn="0"/>
              <w:rPr>
                <w:rFonts w:eastAsiaTheme="minorEastAsia" w:cs="Times New Roman"/>
                <w:szCs w:val="24"/>
                <w:lang w:val="da-DK"/>
              </w:rPr>
            </w:pPr>
            <w:r w:rsidRPr="00D72927">
              <w:rPr>
                <w:rFonts w:eastAsiaTheme="minorEastAsia" w:cs="Times New Roman"/>
                <w:szCs w:val="24"/>
                <w:lang w:val="da-DK"/>
              </w:rPr>
              <w:t>Volinike koosoleku puhul peab HLÜ-l olema vähemalt 20 volinikku. Üks volinik mitte enam kui 25 liikme kohta.</w:t>
            </w:r>
          </w:p>
          <w:p w14:paraId="2F35DCD2" w14:textId="77777777" w:rsidR="00133736" w:rsidRPr="00D72927" w:rsidRDefault="00133736" w:rsidP="00344395">
            <w:pPr>
              <w:cnfStyle w:val="000000100000" w:firstRow="0" w:lastRow="0" w:firstColumn="0" w:lastColumn="0" w:oddVBand="0" w:evenVBand="0" w:oddHBand="1" w:evenHBand="0" w:firstRowFirstColumn="0" w:firstRowLastColumn="0" w:lastRowFirstColumn="0" w:lastRowLastColumn="0"/>
              <w:rPr>
                <w:rFonts w:eastAsiaTheme="minorEastAsia" w:cs="Times New Roman"/>
                <w:szCs w:val="24"/>
                <w:lang w:val="da-DK"/>
              </w:rPr>
            </w:pPr>
          </w:p>
          <w:p w14:paraId="40652DCB" w14:textId="77777777" w:rsidR="00133736" w:rsidRPr="00D72927" w:rsidRDefault="00133736" w:rsidP="00344395">
            <w:pPr>
              <w:cnfStyle w:val="000000100000" w:firstRow="0" w:lastRow="0" w:firstColumn="0" w:lastColumn="0" w:oddVBand="0" w:evenVBand="0" w:oddHBand="1" w:evenHBand="0" w:firstRowFirstColumn="0" w:firstRowLastColumn="0" w:lastRowFirstColumn="0" w:lastRowLastColumn="0"/>
              <w:rPr>
                <w:rFonts w:eastAsiaTheme="minorEastAsia" w:cs="Times New Roman"/>
                <w:szCs w:val="24"/>
                <w:lang w:val="da-DK"/>
              </w:rPr>
            </w:pPr>
            <w:r w:rsidRPr="00D72927">
              <w:rPr>
                <w:rFonts w:eastAsiaTheme="minorEastAsia" w:cs="Times New Roman"/>
                <w:szCs w:val="24"/>
                <w:lang w:val="da-DK"/>
              </w:rPr>
              <w:t>Sõnaselge välistus – ei tohi luua teistsugust volinike koosoleku süsteemi kui on HLÜS-is sätestatud.</w:t>
            </w:r>
          </w:p>
        </w:tc>
      </w:tr>
      <w:tr w:rsidR="00133736" w:rsidRPr="00D72927" w14:paraId="3F313F8B" w14:textId="77777777" w:rsidTr="00344395">
        <w:trPr>
          <w:trHeight w:val="304"/>
        </w:trPr>
        <w:tc>
          <w:tcPr>
            <w:cnfStyle w:val="001000000000" w:firstRow="0" w:lastRow="0" w:firstColumn="1" w:lastColumn="0" w:oddVBand="0" w:evenVBand="0" w:oddHBand="0" w:evenHBand="0" w:firstRowFirstColumn="0" w:firstRowLastColumn="0" w:lastRowFirstColumn="0" w:lastRowLastColumn="0"/>
            <w:tcW w:w="949" w:type="pct"/>
            <w:tcBorders>
              <w:top w:val="single" w:sz="8" w:space="0" w:color="4472C4" w:themeColor="accent1"/>
              <w:bottom w:val="single" w:sz="8" w:space="0" w:color="4472C4" w:themeColor="accent1"/>
            </w:tcBorders>
            <w:noWrap/>
          </w:tcPr>
          <w:p w14:paraId="3BD9859F" w14:textId="77777777" w:rsidR="00133736" w:rsidRPr="00D72927" w:rsidRDefault="00133736" w:rsidP="00344395">
            <w:pPr>
              <w:jc w:val="left"/>
              <w:rPr>
                <w:rFonts w:eastAsiaTheme="minorEastAsia" w:cs="Times New Roman"/>
                <w:b/>
                <w:szCs w:val="24"/>
                <w:lang w:val="et-EE"/>
              </w:rPr>
            </w:pPr>
            <w:r w:rsidRPr="00D72927">
              <w:rPr>
                <w:rFonts w:eastAsiaTheme="minorEastAsia" w:cs="Times New Roman"/>
                <w:b/>
                <w:szCs w:val="24"/>
              </w:rPr>
              <w:t>12. Sisemine ja välimine kontroll</w:t>
            </w:r>
          </w:p>
        </w:tc>
        <w:tc>
          <w:tcPr>
            <w:tcW w:w="1250" w:type="pct"/>
            <w:tcBorders>
              <w:top w:val="single" w:sz="8" w:space="0" w:color="4472C4" w:themeColor="accent1"/>
              <w:bottom w:val="single" w:sz="8" w:space="0" w:color="4472C4" w:themeColor="accent1"/>
            </w:tcBorders>
          </w:tcPr>
          <w:p w14:paraId="22E7EE0B" w14:textId="77777777" w:rsidR="00133736" w:rsidRPr="00D72927" w:rsidRDefault="00133736" w:rsidP="00344395">
            <w:pPr>
              <w:cnfStyle w:val="000000000000" w:firstRow="0" w:lastRow="0" w:firstColumn="0" w:lastColumn="0" w:oddVBand="0" w:evenVBand="0" w:oddHBand="0" w:evenHBand="0" w:firstRowFirstColumn="0" w:firstRowLastColumn="0" w:lastRowFirstColumn="0" w:lastRowLastColumn="0"/>
              <w:rPr>
                <w:rFonts w:eastAsiaTheme="minorEastAsia" w:cs="Times New Roman"/>
                <w:szCs w:val="24"/>
                <w:lang w:val="et-EE"/>
              </w:rPr>
            </w:pPr>
            <w:r w:rsidRPr="00D72927">
              <w:rPr>
                <w:rFonts w:eastAsiaTheme="minorEastAsia" w:cs="Times New Roman"/>
                <w:szCs w:val="24"/>
              </w:rPr>
              <w:t>Revisjonikomisjonile on ette nähtud sisemised kontrolliülesanded.</w:t>
            </w:r>
          </w:p>
          <w:p w14:paraId="36A3E833" w14:textId="77777777" w:rsidR="00133736" w:rsidRPr="00D72927" w:rsidRDefault="00133736" w:rsidP="00344395">
            <w:pPr>
              <w:cnfStyle w:val="000000000000" w:firstRow="0" w:lastRow="0" w:firstColumn="0" w:lastColumn="0" w:oddVBand="0" w:evenVBand="0" w:oddHBand="0" w:evenHBand="0" w:firstRowFirstColumn="0" w:firstRowLastColumn="0" w:lastRowFirstColumn="0" w:lastRowLastColumn="0"/>
              <w:rPr>
                <w:rFonts w:eastAsiaTheme="minorEastAsia" w:cs="Times New Roman"/>
                <w:szCs w:val="24"/>
                <w:lang w:val="et-EE"/>
              </w:rPr>
            </w:pPr>
          </w:p>
          <w:p w14:paraId="490FBBF3" w14:textId="77777777" w:rsidR="00133736" w:rsidRPr="00D72927" w:rsidRDefault="00133736" w:rsidP="00344395">
            <w:pPr>
              <w:cnfStyle w:val="000000000000" w:firstRow="0" w:lastRow="0" w:firstColumn="0" w:lastColumn="0" w:oddVBand="0" w:evenVBand="0" w:oddHBand="0" w:evenHBand="0" w:firstRowFirstColumn="0" w:firstRowLastColumn="0" w:lastRowFirstColumn="0" w:lastRowLastColumn="0"/>
              <w:rPr>
                <w:rFonts w:eastAsiaTheme="minorEastAsia" w:cs="Times New Roman"/>
                <w:szCs w:val="24"/>
                <w:lang w:val="et-EE"/>
              </w:rPr>
            </w:pPr>
            <w:r w:rsidRPr="00D72927">
              <w:rPr>
                <w:rFonts w:eastAsiaTheme="minorEastAsia" w:cs="Times New Roman"/>
                <w:szCs w:val="24"/>
              </w:rPr>
              <w:t>Välisaudiitori roll on sõnastud üldsõnaliselt.</w:t>
            </w:r>
          </w:p>
        </w:tc>
        <w:tc>
          <w:tcPr>
            <w:tcW w:w="1535" w:type="pct"/>
            <w:tcBorders>
              <w:top w:val="single" w:sz="8" w:space="0" w:color="4472C4" w:themeColor="accent1"/>
              <w:bottom w:val="single" w:sz="8" w:space="0" w:color="4472C4" w:themeColor="accent1"/>
            </w:tcBorders>
          </w:tcPr>
          <w:p w14:paraId="7BAA47CB" w14:textId="77777777" w:rsidR="00133736" w:rsidRPr="00D72927" w:rsidRDefault="00133736" w:rsidP="00344395">
            <w:pPr>
              <w:cnfStyle w:val="000000000000" w:firstRow="0" w:lastRow="0" w:firstColumn="0" w:lastColumn="0" w:oddVBand="0" w:evenVBand="0" w:oddHBand="0" w:evenHBand="0" w:firstRowFirstColumn="0" w:firstRowLastColumn="0" w:lastRowFirstColumn="0" w:lastRowLastColumn="0"/>
              <w:rPr>
                <w:rFonts w:eastAsiaTheme="minorEastAsia" w:cs="Times New Roman"/>
                <w:szCs w:val="24"/>
                <w:lang w:val="et-EE"/>
              </w:rPr>
            </w:pPr>
            <w:r w:rsidRPr="00D72927">
              <w:rPr>
                <w:rFonts w:eastAsiaTheme="minorEastAsia" w:cs="Times New Roman"/>
                <w:szCs w:val="24"/>
                <w:lang w:val="et-EE"/>
              </w:rPr>
              <w:lastRenderedPageBreak/>
              <w:t xml:space="preserve">Vastavuskontroll asendab revisjonikomisjoni, nähakse detailselt ette kuidas </w:t>
            </w:r>
            <w:r w:rsidRPr="00D72927">
              <w:rPr>
                <w:rFonts w:eastAsiaTheme="minorEastAsia" w:cs="Times New Roman"/>
                <w:szCs w:val="24"/>
                <w:lang w:val="et-EE"/>
              </w:rPr>
              <w:lastRenderedPageBreak/>
              <w:t>vastavuskontrolli tuleb teostada ja kelle ees on vastavuskontrolli teostaja aruandluskohustuslane.</w:t>
            </w:r>
          </w:p>
          <w:p w14:paraId="4E9133E0" w14:textId="77777777" w:rsidR="00133736" w:rsidRPr="00D72927" w:rsidRDefault="00133736" w:rsidP="00344395">
            <w:pPr>
              <w:cnfStyle w:val="000000000000" w:firstRow="0" w:lastRow="0" w:firstColumn="0" w:lastColumn="0" w:oddVBand="0" w:evenVBand="0" w:oddHBand="0" w:evenHBand="0" w:firstRowFirstColumn="0" w:firstRowLastColumn="0" w:lastRowFirstColumn="0" w:lastRowLastColumn="0"/>
              <w:rPr>
                <w:rFonts w:eastAsiaTheme="minorEastAsia" w:cs="Times New Roman"/>
                <w:szCs w:val="24"/>
                <w:lang w:val="et-EE"/>
              </w:rPr>
            </w:pPr>
          </w:p>
          <w:p w14:paraId="337FFF67" w14:textId="77777777" w:rsidR="00133736" w:rsidRPr="00D72927" w:rsidRDefault="00133736" w:rsidP="00344395">
            <w:pPr>
              <w:cnfStyle w:val="000000000000" w:firstRow="0" w:lastRow="0" w:firstColumn="0" w:lastColumn="0" w:oddVBand="0" w:evenVBand="0" w:oddHBand="0" w:evenHBand="0" w:firstRowFirstColumn="0" w:firstRowLastColumn="0" w:lastRowFirstColumn="0" w:lastRowLastColumn="0"/>
              <w:rPr>
                <w:rFonts w:eastAsiaTheme="minorEastAsia" w:cs="Times New Roman"/>
                <w:szCs w:val="24"/>
                <w:lang w:val="et-EE"/>
              </w:rPr>
            </w:pPr>
            <w:r w:rsidRPr="00D72927">
              <w:rPr>
                <w:rFonts w:eastAsiaTheme="minorEastAsia" w:cs="Times New Roman"/>
                <w:szCs w:val="24"/>
                <w:lang w:val="et-EE"/>
              </w:rPr>
              <w:t>Välisaudiitori poolt läbiviidavat auditit täpsustatakse.</w:t>
            </w:r>
          </w:p>
        </w:tc>
        <w:tc>
          <w:tcPr>
            <w:tcW w:w="1266" w:type="pct"/>
            <w:tcBorders>
              <w:top w:val="single" w:sz="8" w:space="0" w:color="4472C4" w:themeColor="accent1"/>
              <w:bottom w:val="single" w:sz="8" w:space="0" w:color="4472C4" w:themeColor="accent1"/>
            </w:tcBorders>
          </w:tcPr>
          <w:p w14:paraId="5075E2E4" w14:textId="77777777" w:rsidR="00133736" w:rsidRPr="00D72927" w:rsidRDefault="00133736" w:rsidP="00344395">
            <w:pPr>
              <w:cnfStyle w:val="000000000000" w:firstRow="0" w:lastRow="0" w:firstColumn="0" w:lastColumn="0" w:oddVBand="0" w:evenVBand="0" w:oddHBand="0" w:evenHBand="0" w:firstRowFirstColumn="0" w:firstRowLastColumn="0" w:lastRowFirstColumn="0" w:lastRowLastColumn="0"/>
              <w:rPr>
                <w:rFonts w:eastAsiaTheme="minorEastAsia" w:cs="Times New Roman"/>
                <w:szCs w:val="24"/>
                <w:lang w:val="et-EE"/>
              </w:rPr>
            </w:pPr>
            <w:commentRangeStart w:id="11"/>
            <w:r w:rsidRPr="00D72927">
              <w:rPr>
                <w:rFonts w:eastAsiaTheme="minorEastAsia" w:cs="Times New Roman"/>
                <w:szCs w:val="24"/>
                <w:lang w:val="et-EE"/>
              </w:rPr>
              <w:lastRenderedPageBreak/>
              <w:t xml:space="preserve">On otsustatud loobuda vastavuskontrolli nõudest, </w:t>
            </w:r>
            <w:commentRangeEnd w:id="11"/>
            <w:r w:rsidR="006A66A0">
              <w:rPr>
                <w:rStyle w:val="Kommentaariviide"/>
                <w:rFonts w:eastAsiaTheme="minorHAnsi" w:cstheme="minorBidi"/>
                <w:color w:val="auto"/>
                <w:lang w:val="et-EE"/>
              </w:rPr>
              <w:commentReference w:id="11"/>
            </w:r>
            <w:r w:rsidRPr="00D72927">
              <w:rPr>
                <w:rFonts w:eastAsiaTheme="minorEastAsia" w:cs="Times New Roman"/>
                <w:szCs w:val="24"/>
                <w:lang w:val="et-EE"/>
              </w:rPr>
              <w:t xml:space="preserve">kuid </w:t>
            </w:r>
            <w:r w:rsidRPr="00D72927">
              <w:rPr>
                <w:rFonts w:eastAsiaTheme="minorEastAsia" w:cs="Times New Roman"/>
                <w:szCs w:val="24"/>
                <w:lang w:val="et-EE"/>
              </w:rPr>
              <w:lastRenderedPageBreak/>
              <w:t xml:space="preserve">revisjonkomisjoni suhtes kehtivaid nõudeid on täiendatud. </w:t>
            </w:r>
          </w:p>
          <w:p w14:paraId="558E21D0" w14:textId="77777777" w:rsidR="00133736" w:rsidRPr="00D72927" w:rsidRDefault="00133736" w:rsidP="00344395">
            <w:pPr>
              <w:cnfStyle w:val="000000000000" w:firstRow="0" w:lastRow="0" w:firstColumn="0" w:lastColumn="0" w:oddVBand="0" w:evenVBand="0" w:oddHBand="0" w:evenHBand="0" w:firstRowFirstColumn="0" w:firstRowLastColumn="0" w:lastRowFirstColumn="0" w:lastRowLastColumn="0"/>
              <w:rPr>
                <w:rFonts w:eastAsiaTheme="minorEastAsia" w:cs="Times New Roman"/>
                <w:szCs w:val="24"/>
                <w:lang w:val="et-EE"/>
              </w:rPr>
            </w:pPr>
          </w:p>
          <w:p w14:paraId="48B4125C" w14:textId="77777777" w:rsidR="00133736" w:rsidRPr="00D72927" w:rsidRDefault="00133736" w:rsidP="00344395">
            <w:pPr>
              <w:cnfStyle w:val="000000000000" w:firstRow="0" w:lastRow="0" w:firstColumn="0" w:lastColumn="0" w:oddVBand="0" w:evenVBand="0" w:oddHBand="0" w:evenHBand="0" w:firstRowFirstColumn="0" w:firstRowLastColumn="0" w:lastRowFirstColumn="0" w:lastRowLastColumn="0"/>
              <w:rPr>
                <w:rFonts w:eastAsiaTheme="minorEastAsia" w:cs="Times New Roman"/>
                <w:szCs w:val="24"/>
                <w:lang w:val="et-EE"/>
              </w:rPr>
            </w:pPr>
            <w:r w:rsidRPr="00D72927">
              <w:rPr>
                <w:rFonts w:eastAsiaTheme="minorEastAsia" w:cs="Times New Roman"/>
                <w:i/>
                <w:iCs/>
                <w:szCs w:val="24"/>
                <w:lang w:val="et-EE"/>
              </w:rPr>
              <w:t>Need nõuded kehtivad ajutiselt kuni 2028. a. 31. detsembrini. Peale seda kehtivad need nõuded teistsugusel kujul ühistupankadele vastavalt KAS-s sätestatule.</w:t>
            </w:r>
          </w:p>
        </w:tc>
      </w:tr>
      <w:tr w:rsidR="00133736" w:rsidRPr="00D72927" w14:paraId="3C0620E7" w14:textId="77777777" w:rsidTr="00344395">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949" w:type="pct"/>
            <w:tcBorders>
              <w:top w:val="single" w:sz="8" w:space="0" w:color="4472C4" w:themeColor="accent1"/>
              <w:bottom w:val="single" w:sz="8" w:space="0" w:color="4472C4" w:themeColor="accent1"/>
            </w:tcBorders>
            <w:noWrap/>
          </w:tcPr>
          <w:p w14:paraId="5F5F9574" w14:textId="77777777" w:rsidR="00133736" w:rsidRPr="00D72927" w:rsidRDefault="00133736" w:rsidP="00344395">
            <w:pPr>
              <w:jc w:val="left"/>
              <w:rPr>
                <w:rFonts w:eastAsiaTheme="minorEastAsia" w:cs="Times New Roman"/>
                <w:b/>
                <w:szCs w:val="24"/>
                <w:lang w:val="da-DK"/>
              </w:rPr>
            </w:pPr>
            <w:r w:rsidRPr="00D72927">
              <w:rPr>
                <w:rFonts w:eastAsiaTheme="minorEastAsia" w:cs="Times New Roman"/>
                <w:b/>
                <w:szCs w:val="24"/>
                <w:lang w:val="da-DK"/>
              </w:rPr>
              <w:lastRenderedPageBreak/>
              <w:t>13. Liikmetele teabe andmine ja liikmete õigused</w:t>
            </w:r>
          </w:p>
        </w:tc>
        <w:tc>
          <w:tcPr>
            <w:tcW w:w="1250" w:type="pct"/>
            <w:tcBorders>
              <w:top w:val="single" w:sz="8" w:space="0" w:color="4472C4" w:themeColor="accent1"/>
              <w:bottom w:val="single" w:sz="8" w:space="0" w:color="4472C4" w:themeColor="accent1"/>
            </w:tcBorders>
          </w:tcPr>
          <w:p w14:paraId="70F57ACC" w14:textId="77777777" w:rsidR="00133736" w:rsidRPr="00D72927" w:rsidRDefault="00133736" w:rsidP="00344395">
            <w:pPr>
              <w:cnfStyle w:val="000000100000" w:firstRow="0" w:lastRow="0" w:firstColumn="0" w:lastColumn="0" w:oddVBand="0" w:evenVBand="0" w:oddHBand="1" w:evenHBand="0" w:firstRowFirstColumn="0" w:firstRowLastColumn="0" w:lastRowFirstColumn="0" w:lastRowLastColumn="0"/>
              <w:rPr>
                <w:rFonts w:eastAsiaTheme="minorEastAsia" w:cs="Times New Roman"/>
                <w:szCs w:val="24"/>
                <w:lang w:val="et-EE"/>
              </w:rPr>
            </w:pPr>
            <w:r w:rsidRPr="00D72927">
              <w:rPr>
                <w:rFonts w:eastAsiaTheme="minorEastAsia" w:cs="Times New Roman"/>
                <w:szCs w:val="24"/>
              </w:rPr>
              <w:t>Liikmetele teabe andmise kohustused on</w:t>
            </w:r>
            <w:r w:rsidRPr="00D72927">
              <w:rPr>
                <w:rFonts w:eastAsiaTheme="minorEastAsia" w:cs="Times New Roman"/>
                <w:szCs w:val="24"/>
                <w:lang w:val="et-EE"/>
              </w:rPr>
              <w:t xml:space="preserve"> väga</w:t>
            </w:r>
            <w:r w:rsidRPr="00D72927">
              <w:rPr>
                <w:rFonts w:eastAsiaTheme="minorEastAsia" w:cs="Times New Roman"/>
                <w:szCs w:val="24"/>
              </w:rPr>
              <w:t xml:space="preserve"> üldsõnalised.</w:t>
            </w:r>
          </w:p>
        </w:tc>
        <w:tc>
          <w:tcPr>
            <w:tcW w:w="1535" w:type="pct"/>
            <w:tcBorders>
              <w:top w:val="single" w:sz="8" w:space="0" w:color="4472C4" w:themeColor="accent1"/>
              <w:bottom w:val="single" w:sz="8" w:space="0" w:color="4472C4" w:themeColor="accent1"/>
            </w:tcBorders>
          </w:tcPr>
          <w:p w14:paraId="1474E763" w14:textId="77777777" w:rsidR="00133736" w:rsidRPr="00D72927" w:rsidRDefault="00133736" w:rsidP="00344395">
            <w:pPr>
              <w:cnfStyle w:val="000000100000" w:firstRow="0" w:lastRow="0" w:firstColumn="0" w:lastColumn="0" w:oddVBand="0" w:evenVBand="0" w:oddHBand="1" w:evenHBand="0" w:firstRowFirstColumn="0" w:firstRowLastColumn="0" w:lastRowFirstColumn="0" w:lastRowLastColumn="0"/>
              <w:rPr>
                <w:rFonts w:eastAsiaTheme="minorEastAsia" w:cs="Times New Roman"/>
                <w:szCs w:val="24"/>
                <w:lang w:val="da-DK"/>
              </w:rPr>
            </w:pPr>
            <w:r w:rsidRPr="00D72927">
              <w:rPr>
                <w:rFonts w:eastAsiaTheme="minorEastAsia" w:cs="Times New Roman"/>
                <w:szCs w:val="24"/>
                <w:lang w:val="da-DK"/>
              </w:rPr>
              <w:t>Nähakse detailselt ette, millest tuleb liiget teavitada, samuti liikme õigus ise küsida infot jms.</w:t>
            </w:r>
          </w:p>
          <w:p w14:paraId="63DD7D6E" w14:textId="77777777" w:rsidR="00133736" w:rsidRPr="00D72927" w:rsidRDefault="00133736" w:rsidP="00344395">
            <w:pPr>
              <w:cnfStyle w:val="000000100000" w:firstRow="0" w:lastRow="0" w:firstColumn="0" w:lastColumn="0" w:oddVBand="0" w:evenVBand="0" w:oddHBand="1" w:evenHBand="0" w:firstRowFirstColumn="0" w:firstRowLastColumn="0" w:lastRowFirstColumn="0" w:lastRowLastColumn="0"/>
              <w:rPr>
                <w:rFonts w:eastAsiaTheme="minorEastAsia" w:cs="Times New Roman"/>
                <w:szCs w:val="24"/>
                <w:lang w:val="da-DK"/>
              </w:rPr>
            </w:pPr>
          </w:p>
          <w:p w14:paraId="4321D534" w14:textId="77777777" w:rsidR="00133736" w:rsidRPr="00D72927" w:rsidRDefault="00133736" w:rsidP="00344395">
            <w:pPr>
              <w:cnfStyle w:val="000000100000" w:firstRow="0" w:lastRow="0" w:firstColumn="0" w:lastColumn="0" w:oddVBand="0" w:evenVBand="0" w:oddHBand="1" w:evenHBand="0" w:firstRowFirstColumn="0" w:firstRowLastColumn="0" w:lastRowFirstColumn="0" w:lastRowLastColumn="0"/>
              <w:rPr>
                <w:rFonts w:eastAsiaTheme="minorEastAsia" w:cs="Times New Roman"/>
                <w:szCs w:val="24"/>
                <w:lang w:val="da-DK"/>
              </w:rPr>
            </w:pPr>
            <w:r w:rsidRPr="00D72927">
              <w:rPr>
                <w:rFonts w:eastAsiaTheme="minorEastAsia" w:cs="Times New Roman"/>
                <w:szCs w:val="24"/>
                <w:lang w:val="da-DK"/>
              </w:rPr>
              <w:t>Majandusaasta aruanne ja põhikiri tuleb avalikustada HLÜ asukohas ja veebilehel. Liikmetel on õigus saada mõistliku tasu eest nimetatud dokumente paberkandjal.</w:t>
            </w:r>
          </w:p>
        </w:tc>
        <w:tc>
          <w:tcPr>
            <w:tcW w:w="1266" w:type="pct"/>
            <w:tcBorders>
              <w:top w:val="single" w:sz="8" w:space="0" w:color="4472C4" w:themeColor="accent1"/>
              <w:bottom w:val="single" w:sz="8" w:space="0" w:color="4472C4" w:themeColor="accent1"/>
            </w:tcBorders>
          </w:tcPr>
          <w:p w14:paraId="03FD097B" w14:textId="77777777" w:rsidR="00133736" w:rsidRPr="00D72927" w:rsidRDefault="00133736" w:rsidP="00344395">
            <w:pPr>
              <w:cnfStyle w:val="000000100000" w:firstRow="0" w:lastRow="0" w:firstColumn="0" w:lastColumn="0" w:oddVBand="0" w:evenVBand="0" w:oddHBand="1" w:evenHBand="0" w:firstRowFirstColumn="0" w:firstRowLastColumn="0" w:lastRowFirstColumn="0" w:lastRowLastColumn="0"/>
              <w:rPr>
                <w:rFonts w:eastAsiaTheme="minorEastAsia" w:cs="Times New Roman"/>
                <w:szCs w:val="24"/>
                <w:lang w:val="da-DK"/>
              </w:rPr>
            </w:pPr>
            <w:r w:rsidRPr="00D72927">
              <w:rPr>
                <w:rFonts w:eastAsiaTheme="minorEastAsia" w:cs="Times New Roman"/>
                <w:szCs w:val="24"/>
                <w:lang w:val="da-DK"/>
              </w:rPr>
              <w:t>Võrreldes eelnõu eelmise versiooniga on täiendatud teavet ja dokumente, mida HLÜ liikmel on võimalik HLÜ-lt välja nõuda, sh ebatõenäoliselt laekuvate nõuete summa ning HLÜ bilansi- ja kasumiaruanded viimase 12 kuu kohta.</w:t>
            </w:r>
          </w:p>
          <w:p w14:paraId="1D616224" w14:textId="77777777" w:rsidR="00133736" w:rsidRPr="00D72927" w:rsidRDefault="00133736" w:rsidP="00344395">
            <w:pPr>
              <w:cnfStyle w:val="000000100000" w:firstRow="0" w:lastRow="0" w:firstColumn="0" w:lastColumn="0" w:oddVBand="0" w:evenVBand="0" w:oddHBand="1" w:evenHBand="0" w:firstRowFirstColumn="0" w:firstRowLastColumn="0" w:lastRowFirstColumn="0" w:lastRowLastColumn="0"/>
              <w:rPr>
                <w:rFonts w:eastAsiaTheme="minorEastAsia" w:cs="Times New Roman"/>
                <w:szCs w:val="24"/>
                <w:lang w:val="da-DK"/>
              </w:rPr>
            </w:pPr>
          </w:p>
          <w:p w14:paraId="3BFECA3B" w14:textId="77777777" w:rsidR="00133736" w:rsidRPr="00D72927" w:rsidRDefault="00133736" w:rsidP="00344395">
            <w:pPr>
              <w:cnfStyle w:val="000000100000" w:firstRow="0" w:lastRow="0" w:firstColumn="0" w:lastColumn="0" w:oddVBand="0" w:evenVBand="0" w:oddHBand="1" w:evenHBand="0" w:firstRowFirstColumn="0" w:firstRowLastColumn="0" w:lastRowFirstColumn="0" w:lastRowLastColumn="0"/>
              <w:rPr>
                <w:rFonts w:eastAsiaTheme="minorEastAsia" w:cs="Times New Roman"/>
                <w:szCs w:val="24"/>
                <w:lang w:val="da-DK"/>
              </w:rPr>
            </w:pPr>
            <w:r w:rsidRPr="00D72927">
              <w:rPr>
                <w:rFonts w:eastAsiaTheme="minorEastAsia" w:cs="Times New Roman"/>
                <w:szCs w:val="24"/>
                <w:lang w:val="da-DK"/>
              </w:rPr>
              <w:t>Samuti saab liige küsida, kes on teised HLÜ liikmed.</w:t>
            </w:r>
          </w:p>
          <w:p w14:paraId="38A11A64" w14:textId="77777777" w:rsidR="00133736" w:rsidRPr="00D72927" w:rsidRDefault="00133736" w:rsidP="00344395">
            <w:pPr>
              <w:cnfStyle w:val="000000100000" w:firstRow="0" w:lastRow="0" w:firstColumn="0" w:lastColumn="0" w:oddVBand="0" w:evenVBand="0" w:oddHBand="1" w:evenHBand="0" w:firstRowFirstColumn="0" w:firstRowLastColumn="0" w:lastRowFirstColumn="0" w:lastRowLastColumn="0"/>
              <w:rPr>
                <w:rFonts w:eastAsiaTheme="minorEastAsia" w:cs="Times New Roman"/>
                <w:szCs w:val="24"/>
                <w:lang w:val="da-DK"/>
              </w:rPr>
            </w:pPr>
          </w:p>
          <w:p w14:paraId="177E49D2" w14:textId="77777777" w:rsidR="00133736" w:rsidRPr="00D72927" w:rsidRDefault="00133736" w:rsidP="00344395">
            <w:pPr>
              <w:cnfStyle w:val="000000100000" w:firstRow="0" w:lastRow="0" w:firstColumn="0" w:lastColumn="0" w:oddVBand="0" w:evenVBand="0" w:oddHBand="1" w:evenHBand="0" w:firstRowFirstColumn="0" w:firstRowLastColumn="0" w:lastRowFirstColumn="0" w:lastRowLastColumn="0"/>
              <w:rPr>
                <w:rFonts w:eastAsiaTheme="minorEastAsia" w:cs="Times New Roman"/>
                <w:szCs w:val="24"/>
                <w:lang w:val="da-DK"/>
              </w:rPr>
            </w:pPr>
            <w:r w:rsidRPr="00D72927">
              <w:rPr>
                <w:rFonts w:eastAsiaTheme="minorEastAsia" w:cs="Times New Roman"/>
                <w:szCs w:val="24"/>
                <w:lang w:val="da-DK"/>
              </w:rPr>
              <w:t>Lisaks saavad liikmed panna väiksema kvoorumiga ettepanekuid/teemasid ühistu üldkoosoleku päevakorda.</w:t>
            </w:r>
          </w:p>
          <w:p w14:paraId="62E2A872" w14:textId="77777777" w:rsidR="00133736" w:rsidRPr="00D72927" w:rsidRDefault="00133736" w:rsidP="00344395">
            <w:pPr>
              <w:cnfStyle w:val="000000100000" w:firstRow="0" w:lastRow="0" w:firstColumn="0" w:lastColumn="0" w:oddVBand="0" w:evenVBand="0" w:oddHBand="1" w:evenHBand="0" w:firstRowFirstColumn="0" w:firstRowLastColumn="0" w:lastRowFirstColumn="0" w:lastRowLastColumn="0"/>
              <w:rPr>
                <w:rFonts w:eastAsiaTheme="minorEastAsia" w:cs="Times New Roman"/>
                <w:szCs w:val="24"/>
                <w:lang w:val="da-DK"/>
              </w:rPr>
            </w:pPr>
          </w:p>
          <w:p w14:paraId="2C650F3B" w14:textId="77777777" w:rsidR="00133736" w:rsidRPr="00D72927" w:rsidRDefault="00133736" w:rsidP="00344395">
            <w:pPr>
              <w:cnfStyle w:val="000000100000" w:firstRow="0" w:lastRow="0" w:firstColumn="0" w:lastColumn="0" w:oddVBand="0" w:evenVBand="0" w:oddHBand="1" w:evenHBand="0" w:firstRowFirstColumn="0" w:firstRowLastColumn="0" w:lastRowFirstColumn="0" w:lastRowLastColumn="0"/>
              <w:rPr>
                <w:rFonts w:eastAsiaTheme="minorEastAsia" w:cs="Times New Roman"/>
                <w:szCs w:val="24"/>
                <w:lang w:val="da-DK"/>
              </w:rPr>
            </w:pPr>
            <w:r w:rsidRPr="00D72927">
              <w:rPr>
                <w:rFonts w:eastAsiaTheme="minorEastAsia" w:cs="Times New Roman"/>
                <w:i/>
                <w:iCs/>
                <w:szCs w:val="24"/>
                <w:lang w:val="da-DK"/>
              </w:rPr>
              <w:t>Need nõuded kehtivad ajutiselt kuni 2028. a. 31. detsembrini. Peale seda kehtivad need nõuded teistsugusel kujul ühistupankadele vastavalt KAS-s sätestatule.</w:t>
            </w:r>
          </w:p>
        </w:tc>
      </w:tr>
    </w:tbl>
    <w:p w14:paraId="522908EC" w14:textId="77777777" w:rsidR="00133736" w:rsidRPr="00D72927" w:rsidRDefault="00133736" w:rsidP="00133736">
      <w:pPr>
        <w:spacing w:line="240" w:lineRule="auto"/>
        <w:ind w:left="708"/>
        <w:rPr>
          <w:rFonts w:cs="Times New Roman"/>
          <w:b/>
          <w:szCs w:val="24"/>
        </w:rPr>
      </w:pPr>
      <w:r w:rsidRPr="00D72927">
        <w:rPr>
          <w:rFonts w:cs="Times New Roman"/>
          <w:b/>
          <w:szCs w:val="24"/>
        </w:rPr>
        <w:t>2.4. Eelmiste eelnõude versiooni kohta laekunud tagasiside</w:t>
      </w:r>
    </w:p>
    <w:p w14:paraId="0B4818C2" w14:textId="77777777" w:rsidR="00133736" w:rsidRPr="00D72927" w:rsidRDefault="00133736" w:rsidP="00133736">
      <w:pPr>
        <w:spacing w:line="240" w:lineRule="auto"/>
        <w:rPr>
          <w:rFonts w:cs="Times New Roman"/>
          <w:b/>
          <w:szCs w:val="24"/>
        </w:rPr>
      </w:pPr>
    </w:p>
    <w:p w14:paraId="67EA87D7" w14:textId="77777777" w:rsidR="00133736" w:rsidRPr="00D72927" w:rsidRDefault="00133736" w:rsidP="00133736">
      <w:pPr>
        <w:tabs>
          <w:tab w:val="left" w:pos="426"/>
        </w:tabs>
        <w:spacing w:line="240" w:lineRule="auto"/>
        <w:rPr>
          <w:rFonts w:cs="Times New Roman"/>
          <w:szCs w:val="24"/>
        </w:rPr>
      </w:pPr>
      <w:r w:rsidRPr="00D72927">
        <w:rPr>
          <w:rFonts w:cs="Times New Roman"/>
          <w:szCs w:val="24"/>
        </w:rPr>
        <w:lastRenderedPageBreak/>
        <w:t>Nagu varasemalt märgitud, viis Rahandusministeerium viis 2017. aastal läbi avaliku konsultatsiooni (s.t. avalikustas VTK)</w:t>
      </w:r>
      <w:r w:rsidRPr="00D72927">
        <w:rPr>
          <w:rStyle w:val="Allmrkuseviide"/>
          <w:rFonts w:cs="Times New Roman"/>
          <w:szCs w:val="24"/>
        </w:rPr>
        <w:footnoteReference w:id="22"/>
      </w:r>
      <w:r w:rsidRPr="00D72927">
        <w:rPr>
          <w:rFonts w:cs="Times New Roman"/>
          <w:szCs w:val="24"/>
        </w:rPr>
        <w:t>, selgitamaks välja, kas ja kuidas kehtivat regulatsiooni muuta. Kui riiklikud institutsioonid (Eesti Pank, Finantsinspektsioon, Justiitsministeerium jt) pooldasid kehtiva regulatsiooni muutmist, sh ka teatud kujul järelevalve kehtestamist, siis HLÜ-de seisukohad olid pigem vastandlikud – märgiti, et kehtivat regulatsiooni ei maksaks ülemäära palju muuta, kuid samas tunnistati, et teatud muudatusi oleks siiski vaja. 2019. aastal esitas Hoiu-Laenuühistute Liit ise Rahandusministeeriumile pöördumise, milles viidati, et mõni HLÜ ei pea kehtivatest „mängureeglitest“ kinni. 2019. aasta oktoobris kohtusid eelnõu ettevalmistajad HLÜL-i liikmetega, et tutvustada ja arutada võimalikke muudatusi HLÜ-de kehtivas regulatsioonis.</w:t>
      </w:r>
    </w:p>
    <w:p w14:paraId="2B6A3A3E" w14:textId="77777777" w:rsidR="00133736" w:rsidRPr="00D72927" w:rsidRDefault="00133736" w:rsidP="00133736">
      <w:pPr>
        <w:tabs>
          <w:tab w:val="left" w:pos="426"/>
        </w:tabs>
        <w:spacing w:line="240" w:lineRule="auto"/>
        <w:rPr>
          <w:rFonts w:cs="Times New Roman"/>
          <w:szCs w:val="24"/>
        </w:rPr>
      </w:pPr>
    </w:p>
    <w:p w14:paraId="25492F05" w14:textId="77777777" w:rsidR="00133736" w:rsidRPr="00D72927" w:rsidRDefault="00133736" w:rsidP="00133736">
      <w:pPr>
        <w:tabs>
          <w:tab w:val="left" w:pos="426"/>
        </w:tabs>
        <w:spacing w:line="240" w:lineRule="auto"/>
        <w:rPr>
          <w:rFonts w:cs="Times New Roman"/>
          <w:szCs w:val="24"/>
        </w:rPr>
      </w:pPr>
      <w:r w:rsidRPr="00D72927">
        <w:rPr>
          <w:rFonts w:cs="Times New Roman"/>
          <w:szCs w:val="24"/>
        </w:rPr>
        <w:t>Rahandusministeerium esitas 8. oktoobril 2020. aastal arvamuse avaldamiseks hoiu-laenuühistu seaduse muutmise eelnõu.</w:t>
      </w:r>
      <w:r w:rsidRPr="00D72927">
        <w:rPr>
          <w:rStyle w:val="Allmrkuseviide"/>
          <w:rFonts w:cs="Times New Roman"/>
          <w:szCs w:val="24"/>
        </w:rPr>
        <w:footnoteReference w:id="23"/>
      </w:r>
      <w:r w:rsidRPr="00D72927">
        <w:rPr>
          <w:rFonts w:cs="Times New Roman"/>
          <w:szCs w:val="24"/>
        </w:rPr>
        <w:t xml:space="preserve"> 2020. aasta 18. novembris toimus ka eelnõu arutamise tarvis ümarlaud HLÜ-de, Eesti Panga, FI jt seotud osapooltega. Kuna siiski sobivat kompromissi ei leitud ja ei olnud ka otseselt poliitilist huvi, siis eelnõu menetlus toona peatus. </w:t>
      </w:r>
    </w:p>
    <w:p w14:paraId="039DAC23" w14:textId="77777777" w:rsidR="00133736" w:rsidRPr="00D72927" w:rsidRDefault="00133736" w:rsidP="00133736">
      <w:pPr>
        <w:spacing w:line="240" w:lineRule="auto"/>
        <w:rPr>
          <w:rFonts w:cs="Times New Roman"/>
          <w:szCs w:val="24"/>
        </w:rPr>
      </w:pPr>
    </w:p>
    <w:p w14:paraId="52E15B9C" w14:textId="77777777" w:rsidR="00133736" w:rsidRPr="00D72927" w:rsidRDefault="00133736" w:rsidP="00133736">
      <w:pPr>
        <w:spacing w:line="240" w:lineRule="auto"/>
        <w:rPr>
          <w:rFonts w:cs="Times New Roman"/>
          <w:szCs w:val="24"/>
        </w:rPr>
      </w:pPr>
      <w:r w:rsidRPr="00D72927">
        <w:rPr>
          <w:rFonts w:cs="Times New Roman"/>
          <w:szCs w:val="24"/>
        </w:rPr>
        <w:t>Järgmises tabelis on esitatud uue eelnõu versiooni kohta esitatud tagasiside (eelnõu, mis esitati kooskõlastamisele 27. detsembril 2022. aastal). Kokkuvõttes - teatud ühistud on kategooriliselt kõigele vastu, osad ühistud mõningaid muudatusi pooldavad, mõni sealhulgas ka vähemalt kaudselt ühistupangaks hakkamise ideed. Eesti Pank, FI ja Eesti Pangaliit pooldavad põhimõtteliselt eelnõuga pakutud lahendust. Justiitsministeerium viitas eelkõige sellele, et eelnõus olev nõue kujundada ennast ümber ühistupangaks on märkimisväärne põhiseaduslik riive (samale asjale juhtis tähelepanu ka õiguskantsler).</w:t>
      </w:r>
    </w:p>
    <w:p w14:paraId="2A843F8C" w14:textId="77777777" w:rsidR="00133736" w:rsidRPr="00D72927" w:rsidRDefault="00133736" w:rsidP="00133736">
      <w:pPr>
        <w:spacing w:line="240" w:lineRule="auto"/>
        <w:rPr>
          <w:rFonts w:cs="Times New Roman"/>
          <w:szCs w:val="24"/>
        </w:rPr>
      </w:pPr>
    </w:p>
    <w:p w14:paraId="2E86A977" w14:textId="77777777" w:rsidR="00133736" w:rsidRPr="00D72927" w:rsidRDefault="00133736" w:rsidP="00133736">
      <w:pPr>
        <w:spacing w:line="240" w:lineRule="auto"/>
        <w:rPr>
          <w:rFonts w:cs="Times New Roman"/>
          <w:b/>
          <w:szCs w:val="24"/>
        </w:rPr>
      </w:pPr>
      <w:r w:rsidRPr="00D72927">
        <w:rPr>
          <w:rFonts w:cs="Times New Roman"/>
          <w:b/>
          <w:szCs w:val="24"/>
        </w:rPr>
        <w:t>Tabel 3. Tagasiside varasema eelnõu versiooni kohta</w:t>
      </w:r>
    </w:p>
    <w:p w14:paraId="7F1FF844" w14:textId="77777777" w:rsidR="00133736" w:rsidRPr="00D72927" w:rsidRDefault="00133736" w:rsidP="00133736">
      <w:pPr>
        <w:spacing w:line="240" w:lineRule="auto"/>
        <w:rPr>
          <w:rFonts w:cs="Times New Roman"/>
          <w:b/>
          <w:szCs w:val="24"/>
        </w:rPr>
      </w:pPr>
    </w:p>
    <w:tbl>
      <w:tblPr>
        <w:tblStyle w:val="Tavatabel2"/>
        <w:tblW w:w="10491" w:type="dxa"/>
        <w:tblInd w:w="-567" w:type="dxa"/>
        <w:tblLayout w:type="fixed"/>
        <w:tblLook w:val="04A0" w:firstRow="1" w:lastRow="0" w:firstColumn="1" w:lastColumn="0" w:noHBand="0" w:noVBand="1"/>
      </w:tblPr>
      <w:tblGrid>
        <w:gridCol w:w="1843"/>
        <w:gridCol w:w="8648"/>
      </w:tblGrid>
      <w:tr w:rsidR="00133736" w:rsidRPr="00D72927" w14:paraId="7CBC5498" w14:textId="77777777" w:rsidTr="00344395">
        <w:trPr>
          <w:cnfStyle w:val="100000000000" w:firstRow="1" w:lastRow="0" w:firstColumn="0" w:lastColumn="0" w:oddVBand="0" w:evenVBand="0" w:oddHBand="0" w:evenHBand="0" w:firstRowFirstColumn="0" w:firstRowLastColumn="0" w:lastRowFirstColumn="0" w:lastRowLastColumn="0"/>
          <w:trHeight w:val="156"/>
        </w:trPr>
        <w:tc>
          <w:tcPr>
            <w:cnfStyle w:val="001000000000" w:firstRow="0" w:lastRow="0" w:firstColumn="1" w:lastColumn="0" w:oddVBand="0" w:evenVBand="0" w:oddHBand="0" w:evenHBand="0" w:firstRowFirstColumn="0" w:firstRowLastColumn="0" w:lastRowFirstColumn="0" w:lastRowLastColumn="0"/>
            <w:tcW w:w="1843" w:type="dxa"/>
          </w:tcPr>
          <w:p w14:paraId="08845832" w14:textId="77777777" w:rsidR="00133736" w:rsidRPr="00D72927" w:rsidRDefault="00133736" w:rsidP="00344395">
            <w:pPr>
              <w:jc w:val="center"/>
              <w:rPr>
                <w:rFonts w:cs="Times New Roman"/>
                <w:szCs w:val="24"/>
              </w:rPr>
            </w:pPr>
            <w:r w:rsidRPr="00D72927">
              <w:rPr>
                <w:rFonts w:cs="Times New Roman"/>
                <w:szCs w:val="24"/>
              </w:rPr>
              <w:t>Tagasiside andja</w:t>
            </w:r>
          </w:p>
        </w:tc>
        <w:tc>
          <w:tcPr>
            <w:tcW w:w="8648" w:type="dxa"/>
          </w:tcPr>
          <w:p w14:paraId="583823A5" w14:textId="77777777" w:rsidR="00133736" w:rsidRPr="00D72927" w:rsidRDefault="00133736" w:rsidP="00344395">
            <w:pPr>
              <w:jc w:val="center"/>
              <w:cnfStyle w:val="100000000000" w:firstRow="1" w:lastRow="0" w:firstColumn="0" w:lastColumn="0" w:oddVBand="0" w:evenVBand="0" w:oddHBand="0" w:evenHBand="0" w:firstRowFirstColumn="0" w:firstRowLastColumn="0" w:lastRowFirstColumn="0" w:lastRowLastColumn="0"/>
              <w:rPr>
                <w:rFonts w:cs="Times New Roman"/>
                <w:szCs w:val="24"/>
              </w:rPr>
            </w:pPr>
            <w:r w:rsidRPr="00D72927">
              <w:rPr>
                <w:rFonts w:cs="Times New Roman"/>
                <w:szCs w:val="24"/>
              </w:rPr>
              <w:t>Kokkuvõte tagasisidest</w:t>
            </w:r>
          </w:p>
        </w:tc>
      </w:tr>
      <w:tr w:rsidR="00133736" w:rsidRPr="00D72927" w14:paraId="132EDBF1" w14:textId="77777777" w:rsidTr="00344395">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843" w:type="dxa"/>
          </w:tcPr>
          <w:p w14:paraId="60063B63" w14:textId="77777777" w:rsidR="00133736" w:rsidRPr="00D72927" w:rsidRDefault="00133736" w:rsidP="00344395">
            <w:pPr>
              <w:rPr>
                <w:rFonts w:cs="Times New Roman"/>
                <w:szCs w:val="24"/>
              </w:rPr>
            </w:pPr>
            <w:r w:rsidRPr="00D72927">
              <w:rPr>
                <w:rFonts w:cs="Times New Roman"/>
                <w:szCs w:val="24"/>
              </w:rPr>
              <w:t xml:space="preserve">Finantsinspektsioon </w:t>
            </w:r>
          </w:p>
        </w:tc>
        <w:tc>
          <w:tcPr>
            <w:tcW w:w="8648" w:type="dxa"/>
          </w:tcPr>
          <w:p w14:paraId="6A211BA8" w14:textId="77777777" w:rsidR="00133736" w:rsidRPr="00D72927" w:rsidRDefault="00133736" w:rsidP="00344395">
            <w:pPr>
              <w:cnfStyle w:val="000000100000" w:firstRow="0" w:lastRow="0" w:firstColumn="0" w:lastColumn="0" w:oddVBand="0" w:evenVBand="0" w:oddHBand="1" w:evenHBand="0" w:firstRowFirstColumn="0" w:firstRowLastColumn="0" w:lastRowFirstColumn="0" w:lastRowLastColumn="0"/>
              <w:rPr>
                <w:rFonts w:cs="Times New Roman"/>
                <w:szCs w:val="24"/>
              </w:rPr>
            </w:pPr>
            <w:r w:rsidRPr="00D72927">
              <w:rPr>
                <w:rFonts w:cs="Times New Roman"/>
                <w:szCs w:val="24"/>
              </w:rPr>
              <w:t>Sisuliselt esitas FI üksnes tehnilised kommentaarid HLÜS-i kohta. Ainuke põhimõttelisem kommentaar – ühistupankade  aktsiakapital peaks olema minimaalselt 5 mln eurot (nagu kommertspankadel) ehk ei toeta 1 mln euro suurust osakapitali erisust (või erisus võib kõne alla siis kui ühistupanga tegevust piiratakse – näiteks juhul kui ühistupank ei või tegutseda välisriigis). Siiski on FI võtnud nüüdseks jõulisema seisukoha – meedias avaldatud artikli kohaselt pooldab FI seda, et ühistud peaksid ennast edaspidi kujundama ümber ühistupankadeks.</w:t>
            </w:r>
            <w:r w:rsidRPr="00D72927">
              <w:rPr>
                <w:rStyle w:val="Allmrkuseviide"/>
                <w:rFonts w:cs="Times New Roman"/>
                <w:szCs w:val="24"/>
              </w:rPr>
              <w:footnoteReference w:id="24"/>
            </w:r>
          </w:p>
        </w:tc>
      </w:tr>
      <w:tr w:rsidR="00133736" w:rsidRPr="00D72927" w14:paraId="13200162" w14:textId="77777777" w:rsidTr="00344395">
        <w:trPr>
          <w:trHeight w:val="1028"/>
        </w:trPr>
        <w:tc>
          <w:tcPr>
            <w:cnfStyle w:val="001000000000" w:firstRow="0" w:lastRow="0" w:firstColumn="1" w:lastColumn="0" w:oddVBand="0" w:evenVBand="0" w:oddHBand="0" w:evenHBand="0" w:firstRowFirstColumn="0" w:firstRowLastColumn="0" w:lastRowFirstColumn="0" w:lastRowLastColumn="0"/>
            <w:tcW w:w="1843" w:type="dxa"/>
          </w:tcPr>
          <w:p w14:paraId="07B87336" w14:textId="77777777" w:rsidR="00133736" w:rsidRPr="00D72927" w:rsidRDefault="00133736" w:rsidP="00344395">
            <w:pPr>
              <w:rPr>
                <w:rFonts w:cs="Times New Roman"/>
                <w:szCs w:val="24"/>
              </w:rPr>
            </w:pPr>
            <w:r w:rsidRPr="00D72927">
              <w:rPr>
                <w:rFonts w:cs="Times New Roman"/>
                <w:szCs w:val="24"/>
              </w:rPr>
              <w:t>Eesti Pank</w:t>
            </w:r>
          </w:p>
        </w:tc>
        <w:tc>
          <w:tcPr>
            <w:tcW w:w="8648" w:type="dxa"/>
          </w:tcPr>
          <w:p w14:paraId="4A289D1B" w14:textId="77777777" w:rsidR="00133736" w:rsidRPr="00D72927" w:rsidRDefault="00133736" w:rsidP="00344395">
            <w:pPr>
              <w:cnfStyle w:val="000000000000" w:firstRow="0" w:lastRow="0" w:firstColumn="0" w:lastColumn="0" w:oddVBand="0" w:evenVBand="0" w:oddHBand="0" w:evenHBand="0" w:firstRowFirstColumn="0" w:firstRowLastColumn="0" w:lastRowFirstColumn="0" w:lastRowLastColumn="0"/>
              <w:rPr>
                <w:rFonts w:cs="Times New Roman"/>
                <w:szCs w:val="24"/>
              </w:rPr>
            </w:pPr>
            <w:r w:rsidRPr="00D72927">
              <w:rPr>
                <w:rFonts w:cs="Times New Roman"/>
                <w:szCs w:val="24"/>
              </w:rPr>
              <w:t>Toetab eelnõu kiiret vastuvõtmist. Pooldavad seda, et ühistud peaksid hakkama ühistupankadeks või oma tegevuse lõpetama. Üleminekuperiood on liiga pikk – võiks olla kaks aastat lühem ehk ühistud peaksid panga loa saama hiljemalt 2025. aasta 31. detsembriks. Enne seda peaksid need ühistud, kes annavad tarbijatele laenu, taotlema FI-lt krediidiandja tegevusloa.</w:t>
            </w:r>
          </w:p>
        </w:tc>
      </w:tr>
      <w:tr w:rsidR="00133736" w:rsidRPr="00D72927" w14:paraId="5B96E788" w14:textId="77777777" w:rsidTr="00344395">
        <w:trPr>
          <w:cnfStyle w:val="000000100000" w:firstRow="0" w:lastRow="0" w:firstColumn="0" w:lastColumn="0" w:oddVBand="0" w:evenVBand="0" w:oddHBand="1" w:evenHBand="0" w:firstRowFirstColumn="0" w:firstRowLastColumn="0" w:lastRowFirstColumn="0" w:lastRowLastColumn="0"/>
          <w:trHeight w:val="774"/>
        </w:trPr>
        <w:tc>
          <w:tcPr>
            <w:cnfStyle w:val="001000000000" w:firstRow="0" w:lastRow="0" w:firstColumn="1" w:lastColumn="0" w:oddVBand="0" w:evenVBand="0" w:oddHBand="0" w:evenHBand="0" w:firstRowFirstColumn="0" w:firstRowLastColumn="0" w:lastRowFirstColumn="0" w:lastRowLastColumn="0"/>
            <w:tcW w:w="1843" w:type="dxa"/>
          </w:tcPr>
          <w:p w14:paraId="4DE1C7A5" w14:textId="77777777" w:rsidR="00133736" w:rsidRPr="00D72927" w:rsidRDefault="00133736" w:rsidP="00344395">
            <w:pPr>
              <w:rPr>
                <w:rFonts w:cs="Times New Roman"/>
                <w:szCs w:val="24"/>
              </w:rPr>
            </w:pPr>
            <w:r w:rsidRPr="00D72927">
              <w:rPr>
                <w:rFonts w:cs="Times New Roman"/>
                <w:szCs w:val="24"/>
              </w:rPr>
              <w:t>Justiitsministeerium</w:t>
            </w:r>
          </w:p>
        </w:tc>
        <w:tc>
          <w:tcPr>
            <w:tcW w:w="8648" w:type="dxa"/>
          </w:tcPr>
          <w:p w14:paraId="69B4E3E0" w14:textId="77777777" w:rsidR="00133736" w:rsidRPr="00D72927" w:rsidRDefault="00133736" w:rsidP="00344395">
            <w:pPr>
              <w:cnfStyle w:val="000000100000" w:firstRow="0" w:lastRow="0" w:firstColumn="0" w:lastColumn="0" w:oddVBand="0" w:evenVBand="0" w:oddHBand="1" w:evenHBand="0" w:firstRowFirstColumn="0" w:firstRowLastColumn="0" w:lastRowFirstColumn="0" w:lastRowLastColumn="0"/>
              <w:rPr>
                <w:rFonts w:cs="Times New Roman"/>
                <w:szCs w:val="24"/>
              </w:rPr>
            </w:pPr>
            <w:r w:rsidRPr="00D72927">
              <w:rPr>
                <w:rFonts w:cs="Times New Roman"/>
                <w:szCs w:val="24"/>
              </w:rPr>
              <w:t>Justiitsministeerium esitas mitmeid tehnilisi ja sõnastuslikke ettepanekuid. Muuhulgas leiti, et sel eelnõu versioonil võib olla märkimisväärne põhiseaduslik riive ja seega põhiseaduspärasuse analüüsi tuleb täiendada ning põhjendada, miks vähem piiravad meetmed ei võimalda eesmärki saavutada. Lisaks oli ministeeriumil ka mitu andmekaitset puudutavat märkust ning tähelepanek karistusõiguse valdkonnast.</w:t>
            </w:r>
          </w:p>
        </w:tc>
      </w:tr>
      <w:tr w:rsidR="00133736" w:rsidRPr="00D72927" w14:paraId="7259DD11" w14:textId="77777777" w:rsidTr="00344395">
        <w:trPr>
          <w:trHeight w:val="567"/>
        </w:trPr>
        <w:tc>
          <w:tcPr>
            <w:cnfStyle w:val="001000000000" w:firstRow="0" w:lastRow="0" w:firstColumn="1" w:lastColumn="0" w:oddVBand="0" w:evenVBand="0" w:oddHBand="0" w:evenHBand="0" w:firstRowFirstColumn="0" w:firstRowLastColumn="0" w:lastRowFirstColumn="0" w:lastRowLastColumn="0"/>
            <w:tcW w:w="1843" w:type="dxa"/>
          </w:tcPr>
          <w:p w14:paraId="473D4078" w14:textId="77777777" w:rsidR="00133736" w:rsidRPr="00D72927" w:rsidRDefault="00133736" w:rsidP="00344395">
            <w:pPr>
              <w:rPr>
                <w:rFonts w:cs="Times New Roman"/>
                <w:szCs w:val="24"/>
              </w:rPr>
            </w:pPr>
            <w:r w:rsidRPr="00D72927">
              <w:rPr>
                <w:rFonts w:cs="Times New Roman"/>
                <w:szCs w:val="24"/>
              </w:rPr>
              <w:lastRenderedPageBreak/>
              <w:t>Õiguskantsler</w:t>
            </w:r>
          </w:p>
        </w:tc>
        <w:tc>
          <w:tcPr>
            <w:tcW w:w="8648" w:type="dxa"/>
          </w:tcPr>
          <w:p w14:paraId="13DF234C" w14:textId="77777777" w:rsidR="00133736" w:rsidRPr="00D72927" w:rsidRDefault="00133736" w:rsidP="00344395">
            <w:pPr>
              <w:cnfStyle w:val="000000000000" w:firstRow="0" w:lastRow="0" w:firstColumn="0" w:lastColumn="0" w:oddVBand="0" w:evenVBand="0" w:oddHBand="0" w:evenHBand="0" w:firstRowFirstColumn="0" w:firstRowLastColumn="0" w:lastRowFirstColumn="0" w:lastRowLastColumn="0"/>
              <w:rPr>
                <w:rFonts w:cs="Times New Roman"/>
                <w:szCs w:val="24"/>
              </w:rPr>
            </w:pPr>
            <w:r w:rsidRPr="00D72927">
              <w:rPr>
                <w:rFonts w:cs="Times New Roman"/>
                <w:szCs w:val="24"/>
              </w:rPr>
              <w:t>Sarnased seisukohad Justiitsministeeriumiga. Tuleks põhjalikumalt analüüsida, kas eelnõus sisalduv on ikka kooskõlas põhiseadusega ning kas ühistupangaks hakkamise asemel ei ole vähem n-ö koormavamaid alternatiive.</w:t>
            </w:r>
          </w:p>
        </w:tc>
      </w:tr>
      <w:tr w:rsidR="00133736" w:rsidRPr="00D72927" w14:paraId="32B5DA67" w14:textId="77777777" w:rsidTr="00344395">
        <w:trPr>
          <w:cnfStyle w:val="000000100000" w:firstRow="0" w:lastRow="0" w:firstColumn="0" w:lastColumn="0" w:oddVBand="0" w:evenVBand="0" w:oddHBand="1" w:evenHBand="0" w:firstRowFirstColumn="0" w:firstRowLastColumn="0" w:lastRowFirstColumn="0" w:lastRowLastColumn="0"/>
          <w:trHeight w:val="786"/>
        </w:trPr>
        <w:tc>
          <w:tcPr>
            <w:cnfStyle w:val="001000000000" w:firstRow="0" w:lastRow="0" w:firstColumn="1" w:lastColumn="0" w:oddVBand="0" w:evenVBand="0" w:oddHBand="0" w:evenHBand="0" w:firstRowFirstColumn="0" w:firstRowLastColumn="0" w:lastRowFirstColumn="0" w:lastRowLastColumn="0"/>
            <w:tcW w:w="1843" w:type="dxa"/>
          </w:tcPr>
          <w:p w14:paraId="7C82D9CC" w14:textId="77777777" w:rsidR="00133736" w:rsidRPr="00D72927" w:rsidRDefault="00133736" w:rsidP="00344395">
            <w:pPr>
              <w:rPr>
                <w:rFonts w:cs="Times New Roman"/>
                <w:szCs w:val="24"/>
              </w:rPr>
            </w:pPr>
            <w:r w:rsidRPr="00D72927">
              <w:rPr>
                <w:rFonts w:cs="Times New Roman"/>
                <w:szCs w:val="24"/>
              </w:rPr>
              <w:t>Audiitorkogu</w:t>
            </w:r>
          </w:p>
        </w:tc>
        <w:tc>
          <w:tcPr>
            <w:tcW w:w="8648" w:type="dxa"/>
          </w:tcPr>
          <w:p w14:paraId="42EA546E" w14:textId="77777777" w:rsidR="00133736" w:rsidRPr="00D72927" w:rsidRDefault="00133736" w:rsidP="00344395">
            <w:pPr>
              <w:cnfStyle w:val="000000100000" w:firstRow="0" w:lastRow="0" w:firstColumn="0" w:lastColumn="0" w:oddVBand="0" w:evenVBand="0" w:oddHBand="1" w:evenHBand="0" w:firstRowFirstColumn="0" w:firstRowLastColumn="0" w:lastRowFirstColumn="0" w:lastRowLastColumn="0"/>
              <w:rPr>
                <w:rFonts w:cs="Times New Roman"/>
                <w:szCs w:val="24"/>
              </w:rPr>
            </w:pPr>
            <w:r w:rsidRPr="00D72927">
              <w:rPr>
                <w:rFonts w:cs="Times New Roman"/>
                <w:szCs w:val="24"/>
              </w:rPr>
              <w:t xml:space="preserve">Leiavad, et seadusesse tuleb lisada HLÜ-dele kohustus tellida audiitorilt eritöö, sest audiitor ei saa omal initsiatiivil klienti kontrollima minna (s.t. selleks perioodiks kui ühistu veel ei ole ühistupank). Lisaks audiitori poolt kontrollitavad kriteeriumid tuleb seaduse tasandil täpsemalt määratleda. </w:t>
            </w:r>
          </w:p>
        </w:tc>
      </w:tr>
      <w:tr w:rsidR="00133736" w:rsidRPr="00D72927" w14:paraId="203C263A" w14:textId="77777777" w:rsidTr="00344395">
        <w:trPr>
          <w:trHeight w:val="774"/>
        </w:trPr>
        <w:tc>
          <w:tcPr>
            <w:cnfStyle w:val="001000000000" w:firstRow="0" w:lastRow="0" w:firstColumn="1" w:lastColumn="0" w:oddVBand="0" w:evenVBand="0" w:oddHBand="0" w:evenHBand="0" w:firstRowFirstColumn="0" w:firstRowLastColumn="0" w:lastRowFirstColumn="0" w:lastRowLastColumn="0"/>
            <w:tcW w:w="1843" w:type="dxa"/>
          </w:tcPr>
          <w:p w14:paraId="05885E1D" w14:textId="77777777" w:rsidR="00133736" w:rsidRPr="00D72927" w:rsidRDefault="00133736" w:rsidP="00344395">
            <w:pPr>
              <w:rPr>
                <w:rFonts w:cs="Times New Roman"/>
                <w:szCs w:val="24"/>
              </w:rPr>
            </w:pPr>
            <w:r w:rsidRPr="00D72927">
              <w:rPr>
                <w:rFonts w:cs="Times New Roman"/>
                <w:szCs w:val="24"/>
              </w:rPr>
              <w:t>Eesti HLÜ Liit</w:t>
            </w:r>
          </w:p>
        </w:tc>
        <w:tc>
          <w:tcPr>
            <w:tcW w:w="8648" w:type="dxa"/>
          </w:tcPr>
          <w:p w14:paraId="5B8F36F4" w14:textId="77777777" w:rsidR="00133736" w:rsidRPr="00D72927" w:rsidRDefault="00133736" w:rsidP="00344395">
            <w:pPr>
              <w:cnfStyle w:val="000000000000" w:firstRow="0" w:lastRow="0" w:firstColumn="0" w:lastColumn="0" w:oddVBand="0" w:evenVBand="0" w:oddHBand="0" w:evenHBand="0" w:firstRowFirstColumn="0" w:firstRowLastColumn="0" w:lastRowFirstColumn="0" w:lastRowLastColumn="0"/>
              <w:rPr>
                <w:rFonts w:cs="Times New Roman"/>
                <w:szCs w:val="24"/>
              </w:rPr>
            </w:pPr>
            <w:r w:rsidRPr="00D72927">
              <w:rPr>
                <w:rFonts w:cs="Times New Roman"/>
                <w:szCs w:val="24"/>
              </w:rPr>
              <w:t>Eelnõu ja seotud menetlus on vastuolus Vabariigi Valitsuse kaasamise hea tavaga. Riigi institutsioonid ei ole vaatamata HLÜ-de pöördumistele suutnud pahatahtlikkusele piiri panna. Ei toeta eelnõud, kuna soovitakse likvideerida HLÜ kui ettevõtlusvorm.</w:t>
            </w:r>
          </w:p>
        </w:tc>
      </w:tr>
      <w:tr w:rsidR="00133736" w:rsidRPr="00D72927" w14:paraId="3CB2DE80" w14:textId="77777777" w:rsidTr="00344395">
        <w:trPr>
          <w:cnfStyle w:val="000000100000" w:firstRow="0" w:lastRow="0" w:firstColumn="0" w:lastColumn="0" w:oddVBand="0" w:evenVBand="0" w:oddHBand="1" w:evenHBand="0" w:firstRowFirstColumn="0" w:firstRowLastColumn="0" w:lastRowFirstColumn="0" w:lastRowLastColumn="0"/>
          <w:trHeight w:val="1028"/>
        </w:trPr>
        <w:tc>
          <w:tcPr>
            <w:cnfStyle w:val="001000000000" w:firstRow="0" w:lastRow="0" w:firstColumn="1" w:lastColumn="0" w:oddVBand="0" w:evenVBand="0" w:oddHBand="0" w:evenHBand="0" w:firstRowFirstColumn="0" w:firstRowLastColumn="0" w:lastRowFirstColumn="0" w:lastRowLastColumn="0"/>
            <w:tcW w:w="1843" w:type="dxa"/>
          </w:tcPr>
          <w:p w14:paraId="3E935503" w14:textId="77777777" w:rsidR="00133736" w:rsidRPr="00D72927" w:rsidRDefault="00133736" w:rsidP="00344395">
            <w:pPr>
              <w:rPr>
                <w:rFonts w:cs="Times New Roman"/>
                <w:szCs w:val="24"/>
              </w:rPr>
            </w:pPr>
            <w:r w:rsidRPr="00D72927">
              <w:rPr>
                <w:rFonts w:cs="Times New Roman"/>
                <w:szCs w:val="24"/>
              </w:rPr>
              <w:t>Tartu HLÜ</w:t>
            </w:r>
          </w:p>
        </w:tc>
        <w:tc>
          <w:tcPr>
            <w:tcW w:w="8648" w:type="dxa"/>
          </w:tcPr>
          <w:p w14:paraId="35313B0B" w14:textId="77777777" w:rsidR="00133736" w:rsidRPr="00D72927" w:rsidRDefault="00133736" w:rsidP="00344395">
            <w:pPr>
              <w:cnfStyle w:val="000000100000" w:firstRow="0" w:lastRow="0" w:firstColumn="0" w:lastColumn="0" w:oddVBand="0" w:evenVBand="0" w:oddHBand="1" w:evenHBand="0" w:firstRowFirstColumn="0" w:firstRowLastColumn="0" w:lastRowFirstColumn="0" w:lastRowLastColumn="0"/>
              <w:rPr>
                <w:rFonts w:cs="Times New Roman"/>
                <w:szCs w:val="24"/>
              </w:rPr>
            </w:pPr>
            <w:r w:rsidRPr="00D72927">
              <w:rPr>
                <w:rFonts w:cs="Times New Roman"/>
                <w:szCs w:val="24"/>
              </w:rPr>
              <w:t xml:space="preserve">HLÜ-de kaasamine eelnõu menetlemisel on olnud näiline ning HLÜ-de arvamustega ei kavatseta arvestada, sest selleks ei ole aega. Eelnõu jõustumine sellisel kujul oleks HLÜ-de häving Eestis. Reklaamipiirang on HLÜ-de diskrimineerimine. Eelnõu menetlemine peab käima kooskõlas Vabariigi Valitsuse reglemendi ning hea õigusloome ja normitehnika eeskirjaga. </w:t>
            </w:r>
          </w:p>
        </w:tc>
      </w:tr>
      <w:tr w:rsidR="00133736" w:rsidRPr="00D72927" w14:paraId="63A8C993" w14:textId="77777777" w:rsidTr="00344395">
        <w:trPr>
          <w:trHeight w:val="1477"/>
        </w:trPr>
        <w:tc>
          <w:tcPr>
            <w:cnfStyle w:val="001000000000" w:firstRow="0" w:lastRow="0" w:firstColumn="1" w:lastColumn="0" w:oddVBand="0" w:evenVBand="0" w:oddHBand="0" w:evenHBand="0" w:firstRowFirstColumn="0" w:firstRowLastColumn="0" w:lastRowFirstColumn="0" w:lastRowLastColumn="0"/>
            <w:tcW w:w="1843" w:type="dxa"/>
          </w:tcPr>
          <w:p w14:paraId="350EB59C" w14:textId="77777777" w:rsidR="00133736" w:rsidRPr="00D72927" w:rsidRDefault="00133736" w:rsidP="00344395">
            <w:pPr>
              <w:rPr>
                <w:rFonts w:cs="Times New Roman"/>
                <w:szCs w:val="24"/>
              </w:rPr>
            </w:pPr>
            <w:r w:rsidRPr="00D72927">
              <w:rPr>
                <w:rFonts w:cs="Times New Roman"/>
                <w:szCs w:val="24"/>
              </w:rPr>
              <w:t>Tallinna HLÜ</w:t>
            </w:r>
          </w:p>
        </w:tc>
        <w:tc>
          <w:tcPr>
            <w:tcW w:w="8648" w:type="dxa"/>
          </w:tcPr>
          <w:p w14:paraId="1059E4BC" w14:textId="77777777" w:rsidR="00133736" w:rsidRPr="00D72927" w:rsidRDefault="00133736" w:rsidP="00344395">
            <w:pPr>
              <w:cnfStyle w:val="000000000000" w:firstRow="0" w:lastRow="0" w:firstColumn="0" w:lastColumn="0" w:oddVBand="0" w:evenVBand="0" w:oddHBand="0" w:evenHBand="0" w:firstRowFirstColumn="0" w:firstRowLastColumn="0" w:lastRowFirstColumn="0" w:lastRowLastColumn="0"/>
              <w:rPr>
                <w:rFonts w:cs="Times New Roman"/>
                <w:szCs w:val="24"/>
              </w:rPr>
            </w:pPr>
            <w:r w:rsidRPr="00D72927">
              <w:rPr>
                <w:rFonts w:cs="Times New Roman"/>
                <w:szCs w:val="24"/>
              </w:rPr>
              <w:t>Soovitakse likvideerida enam kui 200-aastase traditsiooniga ettevõtlusvorm. Eelnõu ei teeni 2017. aasta VTK-s toodud eesmärke. Ei ole kaalutud kõiki VTK-s toodud variante HLÜ üle kontrolli tõhustamiseks. HLÜ-de pangaregulatsioonile allutamine on vastuolus kehtiva regulatsiooniga, Euroopa Liidu õigusega ja põhiseadusega. Samas on eelnõus palju tervitatavat – usaldusväärsuse tagamise nõuete täpsustamine, likviidsusnõuded, laenudele esitatavad nõuded, vastutustundliku laenamise, liikme krediidivõimelisuse hindamise ja volinike koosoleku sätted.</w:t>
            </w:r>
          </w:p>
        </w:tc>
      </w:tr>
      <w:tr w:rsidR="00133736" w:rsidRPr="00D72927" w14:paraId="48DC9979" w14:textId="77777777" w:rsidTr="00344395">
        <w:trPr>
          <w:cnfStyle w:val="000000100000" w:firstRow="0" w:lastRow="0" w:firstColumn="0" w:lastColumn="0" w:oddVBand="0" w:evenVBand="0" w:oddHBand="1" w:evenHBand="0" w:firstRowFirstColumn="0" w:firstRowLastColumn="0" w:lastRowFirstColumn="0" w:lastRowLastColumn="0"/>
          <w:trHeight w:val="1028"/>
        </w:trPr>
        <w:tc>
          <w:tcPr>
            <w:cnfStyle w:val="001000000000" w:firstRow="0" w:lastRow="0" w:firstColumn="1" w:lastColumn="0" w:oddVBand="0" w:evenVBand="0" w:oddHBand="0" w:evenHBand="0" w:firstRowFirstColumn="0" w:firstRowLastColumn="0" w:lastRowFirstColumn="0" w:lastRowLastColumn="0"/>
            <w:tcW w:w="1843" w:type="dxa"/>
          </w:tcPr>
          <w:p w14:paraId="5D49FEF7" w14:textId="77777777" w:rsidR="00133736" w:rsidRPr="00D72927" w:rsidRDefault="00133736" w:rsidP="00344395">
            <w:pPr>
              <w:rPr>
                <w:rFonts w:cs="Times New Roman"/>
                <w:szCs w:val="24"/>
              </w:rPr>
            </w:pPr>
            <w:r w:rsidRPr="00D72927">
              <w:rPr>
                <w:rFonts w:cs="Times New Roman"/>
                <w:szCs w:val="24"/>
              </w:rPr>
              <w:t>Kehtna HLÜ</w:t>
            </w:r>
          </w:p>
        </w:tc>
        <w:tc>
          <w:tcPr>
            <w:tcW w:w="8648" w:type="dxa"/>
          </w:tcPr>
          <w:p w14:paraId="7AC73F84" w14:textId="77777777" w:rsidR="00133736" w:rsidRPr="00D72927" w:rsidRDefault="00133736" w:rsidP="00344395">
            <w:pPr>
              <w:cnfStyle w:val="000000100000" w:firstRow="0" w:lastRow="0" w:firstColumn="0" w:lastColumn="0" w:oddVBand="0" w:evenVBand="0" w:oddHBand="1" w:evenHBand="0" w:firstRowFirstColumn="0" w:firstRowLastColumn="0" w:lastRowFirstColumn="0" w:lastRowLastColumn="0"/>
              <w:rPr>
                <w:rFonts w:cs="Times New Roman"/>
                <w:szCs w:val="24"/>
              </w:rPr>
            </w:pPr>
            <w:r w:rsidRPr="00D72927">
              <w:rPr>
                <w:rFonts w:cs="Times New Roman"/>
                <w:szCs w:val="24"/>
              </w:rPr>
              <w:t xml:space="preserve">HLÜ kui ettevõtlusvorm soovitakse kaotada mõne pahatahtliku turuosalise tõttu. HLÜ-dele ette nähtud viieaastane üleminekuperiood on kättesaamatu väiksematele HLÜ-dele, ning sisuliselt on aega vaid kolm aastat, sest alates 2026. a pole enam õigust aktiivselt tegutseda (kaasata uusi liikmeid, hoiuseid, või pikendada lepingute kehtivust). </w:t>
            </w:r>
          </w:p>
        </w:tc>
      </w:tr>
      <w:tr w:rsidR="00133736" w:rsidRPr="00D72927" w14:paraId="7E184D6A" w14:textId="77777777" w:rsidTr="00344395">
        <w:trPr>
          <w:trHeight w:val="1230"/>
        </w:trPr>
        <w:tc>
          <w:tcPr>
            <w:cnfStyle w:val="001000000000" w:firstRow="0" w:lastRow="0" w:firstColumn="1" w:lastColumn="0" w:oddVBand="0" w:evenVBand="0" w:oddHBand="0" w:evenHBand="0" w:firstRowFirstColumn="0" w:firstRowLastColumn="0" w:lastRowFirstColumn="0" w:lastRowLastColumn="0"/>
            <w:tcW w:w="1843" w:type="dxa"/>
          </w:tcPr>
          <w:p w14:paraId="51F88DCC" w14:textId="77777777" w:rsidR="00133736" w:rsidRPr="00D72927" w:rsidRDefault="00133736" w:rsidP="00344395">
            <w:pPr>
              <w:rPr>
                <w:rFonts w:cs="Times New Roman"/>
                <w:szCs w:val="24"/>
              </w:rPr>
            </w:pPr>
            <w:r w:rsidRPr="00D72927">
              <w:rPr>
                <w:rFonts w:cs="Times New Roman"/>
                <w:szCs w:val="24"/>
              </w:rPr>
              <w:t>Intus HLÜ</w:t>
            </w:r>
          </w:p>
        </w:tc>
        <w:tc>
          <w:tcPr>
            <w:tcW w:w="8648" w:type="dxa"/>
          </w:tcPr>
          <w:p w14:paraId="4764B8F4" w14:textId="77777777" w:rsidR="00133736" w:rsidRPr="00D72927" w:rsidRDefault="00133736" w:rsidP="00344395">
            <w:pPr>
              <w:cnfStyle w:val="000000000000" w:firstRow="0" w:lastRow="0" w:firstColumn="0" w:lastColumn="0" w:oddVBand="0" w:evenVBand="0" w:oddHBand="0" w:evenHBand="0" w:firstRowFirstColumn="0" w:firstRowLastColumn="0" w:lastRowFirstColumn="0" w:lastRowLastColumn="0"/>
              <w:rPr>
                <w:rFonts w:cs="Times New Roman"/>
                <w:szCs w:val="24"/>
              </w:rPr>
            </w:pPr>
            <w:r w:rsidRPr="00D72927">
              <w:rPr>
                <w:rFonts w:cs="Times New Roman"/>
                <w:szCs w:val="24"/>
              </w:rPr>
              <w:t>Kevadel tuleks korraldada kohtumised ministeeriumi ja HLÜ-de esindajate vahel, et mõlemad pooled mõistaksid, mida kavandatavad muudatused ühistute tegevuses tähendavad. Seadus peaks jõustuma kõige varem 1. jaanuaril 2024. aastal ja üleminekuaeg peaks olema sellest arvates aasta. Reklaamipiirang on vastuolus konkurentsi seadusandlusega. Eelnõu ja selle senine menetlus on vale viis niivõrd oluliste muudatuste tegemiseks.</w:t>
            </w:r>
          </w:p>
        </w:tc>
      </w:tr>
      <w:tr w:rsidR="00133736" w:rsidRPr="00D72927" w14:paraId="317D5D9C" w14:textId="77777777" w:rsidTr="00344395">
        <w:trPr>
          <w:cnfStyle w:val="000000100000" w:firstRow="0" w:lastRow="0" w:firstColumn="0" w:lastColumn="0" w:oddVBand="0" w:evenVBand="0" w:oddHBand="1" w:evenHBand="0" w:firstRowFirstColumn="0" w:firstRowLastColumn="0" w:lastRowFirstColumn="0" w:lastRowLastColumn="0"/>
          <w:trHeight w:val="1475"/>
        </w:trPr>
        <w:tc>
          <w:tcPr>
            <w:cnfStyle w:val="001000000000" w:firstRow="0" w:lastRow="0" w:firstColumn="1" w:lastColumn="0" w:oddVBand="0" w:evenVBand="0" w:oddHBand="0" w:evenHBand="0" w:firstRowFirstColumn="0" w:firstRowLastColumn="0" w:lastRowFirstColumn="0" w:lastRowLastColumn="0"/>
            <w:tcW w:w="1843" w:type="dxa"/>
          </w:tcPr>
          <w:p w14:paraId="055EE77A" w14:textId="77777777" w:rsidR="00133736" w:rsidRPr="00D72927" w:rsidRDefault="00133736" w:rsidP="00344395">
            <w:pPr>
              <w:rPr>
                <w:rFonts w:cs="Times New Roman"/>
                <w:szCs w:val="24"/>
              </w:rPr>
            </w:pPr>
            <w:r w:rsidRPr="00D72927">
              <w:rPr>
                <w:rFonts w:cs="Times New Roman"/>
                <w:szCs w:val="24"/>
              </w:rPr>
              <w:t>Raha HLÜ</w:t>
            </w:r>
          </w:p>
        </w:tc>
        <w:tc>
          <w:tcPr>
            <w:tcW w:w="8648" w:type="dxa"/>
          </w:tcPr>
          <w:p w14:paraId="24E2F27D" w14:textId="77777777" w:rsidR="00133736" w:rsidRPr="00D72927" w:rsidRDefault="00133736" w:rsidP="00344395">
            <w:pPr>
              <w:cnfStyle w:val="000000100000" w:firstRow="0" w:lastRow="0" w:firstColumn="0" w:lastColumn="0" w:oddVBand="0" w:evenVBand="0" w:oddHBand="1" w:evenHBand="0" w:firstRowFirstColumn="0" w:firstRowLastColumn="0" w:lastRowFirstColumn="0" w:lastRowLastColumn="0"/>
              <w:rPr>
                <w:rFonts w:cs="Times New Roman"/>
                <w:szCs w:val="24"/>
              </w:rPr>
            </w:pPr>
            <w:r w:rsidRPr="00D72927">
              <w:rPr>
                <w:rFonts w:cs="Times New Roman"/>
                <w:szCs w:val="24"/>
              </w:rPr>
              <w:t xml:space="preserve">HLÜS jms seadused vajavad küll kaasajastamist, aga tuleks korraldada sisuline arutelu, kus toimub kõikide osapooltega arvestamine ja sisuliste probleemide lahendamine. RAB-i teostatav järelevalve ei ole tegelikkuses toiminud. On kaheldav, kas ükski HLÜ suudaks täita pangale kohalduvaid nõudeid. FI järelevalve toimimiseks ei pea ühistud tingimata just pangaks hakkama. Hoiuseintressi reklaami keeld ainult HLÜ-dele loob pankadele eelised, reklaamile võib luua vastavad tingimused-reeglid. HLÜ-de regulatsioonis tuleks täiendada olemasolevaid reegleid, et negatiivsed HLÜ intsidendid turul ei korduks. </w:t>
            </w:r>
          </w:p>
        </w:tc>
      </w:tr>
      <w:tr w:rsidR="00133736" w:rsidRPr="00D72927" w14:paraId="71F20CCE" w14:textId="77777777" w:rsidTr="00344395">
        <w:trPr>
          <w:trHeight w:val="1078"/>
        </w:trPr>
        <w:tc>
          <w:tcPr>
            <w:cnfStyle w:val="001000000000" w:firstRow="0" w:lastRow="0" w:firstColumn="1" w:lastColumn="0" w:oddVBand="0" w:evenVBand="0" w:oddHBand="0" w:evenHBand="0" w:firstRowFirstColumn="0" w:firstRowLastColumn="0" w:lastRowFirstColumn="0" w:lastRowLastColumn="0"/>
            <w:tcW w:w="1843" w:type="dxa"/>
          </w:tcPr>
          <w:p w14:paraId="317CE5FE" w14:textId="77777777" w:rsidR="00133736" w:rsidRPr="00D72927" w:rsidRDefault="00133736" w:rsidP="00344395">
            <w:pPr>
              <w:rPr>
                <w:rFonts w:cs="Times New Roman"/>
                <w:szCs w:val="24"/>
              </w:rPr>
            </w:pPr>
            <w:r w:rsidRPr="00D72927">
              <w:rPr>
                <w:rFonts w:cs="Times New Roman"/>
                <w:szCs w:val="24"/>
              </w:rPr>
              <w:t>Kodumaa Kapital HLÜ</w:t>
            </w:r>
          </w:p>
        </w:tc>
        <w:tc>
          <w:tcPr>
            <w:tcW w:w="8648" w:type="dxa"/>
          </w:tcPr>
          <w:p w14:paraId="1F8FFD38" w14:textId="77777777" w:rsidR="00133736" w:rsidRPr="00D72927" w:rsidRDefault="00133736" w:rsidP="00344395">
            <w:pPr>
              <w:cnfStyle w:val="000000000000" w:firstRow="0" w:lastRow="0" w:firstColumn="0" w:lastColumn="0" w:oddVBand="0" w:evenVBand="0" w:oddHBand="0" w:evenHBand="0" w:firstRowFirstColumn="0" w:firstRowLastColumn="0" w:lastRowFirstColumn="0" w:lastRowLastColumn="0"/>
              <w:rPr>
                <w:rFonts w:cs="Times New Roman"/>
                <w:szCs w:val="24"/>
              </w:rPr>
            </w:pPr>
            <w:r w:rsidRPr="00D72927">
              <w:rPr>
                <w:rFonts w:cs="Times New Roman"/>
                <w:szCs w:val="24"/>
              </w:rPr>
              <w:t xml:space="preserve">HLÜ-de regulatsioon vajab ajakohastamist. Ühistupank on sarnasem HLÜ-le kui aktsiapangale, mistõttu tulevikus tuleks tuua ühistupanga sätted HLÜS-i. Kohalduv ühistupanga regulatsioon peaks olema proportsionaalne, s.t. panga sätteid ei tohiks kohaldada ühistutele, kes on sadu kordi väiksemad korporatiivpankadest. HLÜ-de tegevus peab olema rohkem ja selgemalt reguleeritud. Reklaamipiirang on ebaproportsionaalne ja ebavõrdne. Kavandatavad likviidsusnõuded ei tohiks muuta HLÜ formaati mitte-elujõuliseks. Sisseastumismakse ja osamakse suurendamine vajab põhjalikumat analüüsi, arvestades HLÜ-de pakutavat intressi. Avalikkusele tuleks saata </w:t>
            </w:r>
            <w:r w:rsidRPr="00D72927">
              <w:rPr>
                <w:rFonts w:cs="Times New Roman"/>
                <w:szCs w:val="24"/>
              </w:rPr>
              <w:lastRenderedPageBreak/>
              <w:t>sõnum, et regulatsiooni uuendamine ei lõpeta ega ohusta, vaid vastupidi tugevdab HLÜ-sid.</w:t>
            </w:r>
          </w:p>
        </w:tc>
      </w:tr>
      <w:tr w:rsidR="00133736" w:rsidRPr="00D72927" w14:paraId="35592FF6" w14:textId="77777777" w:rsidTr="00344395">
        <w:trPr>
          <w:cnfStyle w:val="000000100000" w:firstRow="0" w:lastRow="0" w:firstColumn="0" w:lastColumn="0" w:oddVBand="0" w:evenVBand="0" w:oddHBand="1" w:evenHBand="0" w:firstRowFirstColumn="0" w:firstRowLastColumn="0" w:lastRowFirstColumn="0" w:lastRowLastColumn="0"/>
          <w:trHeight w:val="1295"/>
        </w:trPr>
        <w:tc>
          <w:tcPr>
            <w:cnfStyle w:val="001000000000" w:firstRow="0" w:lastRow="0" w:firstColumn="1" w:lastColumn="0" w:oddVBand="0" w:evenVBand="0" w:oddHBand="0" w:evenHBand="0" w:firstRowFirstColumn="0" w:firstRowLastColumn="0" w:lastRowFirstColumn="0" w:lastRowLastColumn="0"/>
            <w:tcW w:w="1843" w:type="dxa"/>
          </w:tcPr>
          <w:p w14:paraId="6DE23544" w14:textId="77777777" w:rsidR="00133736" w:rsidRPr="00D72927" w:rsidRDefault="00133736" w:rsidP="00344395">
            <w:pPr>
              <w:rPr>
                <w:rFonts w:cs="Times New Roman"/>
                <w:szCs w:val="24"/>
              </w:rPr>
            </w:pPr>
            <w:r w:rsidRPr="00D72927">
              <w:rPr>
                <w:rFonts w:cs="Times New Roman"/>
                <w:szCs w:val="24"/>
              </w:rPr>
              <w:lastRenderedPageBreak/>
              <w:t>Kaubandus- ja Tööstus-Koda</w:t>
            </w:r>
          </w:p>
        </w:tc>
        <w:tc>
          <w:tcPr>
            <w:tcW w:w="8648" w:type="dxa"/>
          </w:tcPr>
          <w:p w14:paraId="1A226A6A" w14:textId="77777777" w:rsidR="00133736" w:rsidRPr="00D72927" w:rsidRDefault="00133736" w:rsidP="00344395">
            <w:pPr>
              <w:cnfStyle w:val="000000100000" w:firstRow="0" w:lastRow="0" w:firstColumn="0" w:lastColumn="0" w:oddVBand="0" w:evenVBand="0" w:oddHBand="1" w:evenHBand="0" w:firstRowFirstColumn="0" w:firstRowLastColumn="0" w:lastRowFirstColumn="0" w:lastRowLastColumn="0"/>
              <w:rPr>
                <w:rFonts w:cs="Times New Roman"/>
                <w:szCs w:val="24"/>
              </w:rPr>
            </w:pPr>
            <w:r w:rsidRPr="00D72927">
              <w:rPr>
                <w:rFonts w:cs="Times New Roman"/>
                <w:szCs w:val="24"/>
              </w:rPr>
              <w:t xml:space="preserve">HLÜ-dega seotud regulatsioone tuleb muuta ning tagada HLÜ-de suurem läbipaistvus ja HLÜ liikmete tõhusam kaitse. Eesmärkide saavutamine ja muudatuste tegemine peab olema kooskõlas hea õigusloome põhimõtete ja erinevaid huvigruppe sisuliselt kaasates. Seda ei ole tehtud, samuti on mõistetamatu eelnõu kiireloomulisus. Muudatused tuleb läbi arutada HLÜ-dega ja vajaduse korral teiste huvigruppidega, et leida olemasolevatele probleemidele mõistlikud lahendused. </w:t>
            </w:r>
          </w:p>
        </w:tc>
      </w:tr>
      <w:tr w:rsidR="00133736" w:rsidRPr="00D72927" w14:paraId="2FBFD469" w14:textId="77777777" w:rsidTr="00344395">
        <w:trPr>
          <w:trHeight w:val="1295"/>
        </w:trPr>
        <w:tc>
          <w:tcPr>
            <w:cnfStyle w:val="001000000000" w:firstRow="0" w:lastRow="0" w:firstColumn="1" w:lastColumn="0" w:oddVBand="0" w:evenVBand="0" w:oddHBand="0" w:evenHBand="0" w:firstRowFirstColumn="0" w:firstRowLastColumn="0" w:lastRowFirstColumn="0" w:lastRowLastColumn="0"/>
            <w:tcW w:w="1843" w:type="dxa"/>
          </w:tcPr>
          <w:p w14:paraId="3991C6D6" w14:textId="77777777" w:rsidR="00133736" w:rsidRPr="00D72927" w:rsidRDefault="00133736" w:rsidP="00344395">
            <w:pPr>
              <w:rPr>
                <w:rFonts w:cs="Times New Roman"/>
                <w:szCs w:val="24"/>
              </w:rPr>
            </w:pPr>
            <w:r w:rsidRPr="00D72927">
              <w:rPr>
                <w:rFonts w:cs="Times New Roman"/>
                <w:szCs w:val="24"/>
              </w:rPr>
              <w:t>Eesti Pangaliit</w:t>
            </w:r>
          </w:p>
        </w:tc>
        <w:tc>
          <w:tcPr>
            <w:tcW w:w="8648" w:type="dxa"/>
          </w:tcPr>
          <w:p w14:paraId="2885CABF" w14:textId="77777777" w:rsidR="00133736" w:rsidRPr="00D72927" w:rsidRDefault="00133736" w:rsidP="00344395">
            <w:pPr>
              <w:cnfStyle w:val="000000000000" w:firstRow="0" w:lastRow="0" w:firstColumn="0" w:lastColumn="0" w:oddVBand="0" w:evenVBand="0" w:oddHBand="0" w:evenHBand="0" w:firstRowFirstColumn="0" w:firstRowLastColumn="0" w:lastRowFirstColumn="0" w:lastRowLastColumn="0"/>
              <w:rPr>
                <w:rFonts w:cs="Times New Roman"/>
                <w:szCs w:val="24"/>
              </w:rPr>
            </w:pPr>
            <w:r w:rsidRPr="00D72927">
              <w:rPr>
                <w:rFonts w:cs="Times New Roman"/>
                <w:szCs w:val="24"/>
              </w:rPr>
              <w:t xml:space="preserve">Kõik HLÜ-d tuleb allutada FI järelevalve alla (samas ei ole nende kirjast üheselt selge, kas ühistud peaksid hakkama tingimata ühistupankadeks). HLÜ-de järelevalvega seotud kulu ei tohiks kanda teised järelevalvesubjektid. Nagu FI-gi ei toeta Eesti Pangaliit 1 mln euro suuruse osakapitali erisust. Tagatisfondi kaitse peaksid saama ainult need ühistud, kes saavad panga või ühistupanga tegevusloa. Madalama omakapitali määra puhul tuleks luua eraldi osafond ühistupankadele. Toetab täiendavate nõuete seadmist hoiuse reklaamile. </w:t>
            </w:r>
          </w:p>
        </w:tc>
      </w:tr>
      <w:tr w:rsidR="00133736" w:rsidRPr="00D72927" w14:paraId="6643D049" w14:textId="77777777" w:rsidTr="00344395">
        <w:trPr>
          <w:cnfStyle w:val="000000100000" w:firstRow="0" w:lastRow="0" w:firstColumn="0" w:lastColumn="0" w:oddVBand="0" w:evenVBand="0" w:oddHBand="1" w:evenHBand="0" w:firstRowFirstColumn="0" w:firstRowLastColumn="0" w:lastRowFirstColumn="0" w:lastRowLastColumn="0"/>
          <w:trHeight w:val="956"/>
        </w:trPr>
        <w:tc>
          <w:tcPr>
            <w:cnfStyle w:val="001000000000" w:firstRow="0" w:lastRow="0" w:firstColumn="1" w:lastColumn="0" w:oddVBand="0" w:evenVBand="0" w:oddHBand="0" w:evenHBand="0" w:firstRowFirstColumn="0" w:firstRowLastColumn="0" w:lastRowFirstColumn="0" w:lastRowLastColumn="0"/>
            <w:tcW w:w="1843" w:type="dxa"/>
          </w:tcPr>
          <w:p w14:paraId="6D447D82" w14:textId="77777777" w:rsidR="00133736" w:rsidRPr="00D72927" w:rsidRDefault="00133736" w:rsidP="00344395">
            <w:pPr>
              <w:rPr>
                <w:rFonts w:cs="Times New Roman"/>
                <w:szCs w:val="24"/>
              </w:rPr>
            </w:pPr>
            <w:r w:rsidRPr="00D72927">
              <w:rPr>
                <w:rFonts w:cs="Times New Roman"/>
                <w:szCs w:val="24"/>
              </w:rPr>
              <w:t>FinanceEstonia</w:t>
            </w:r>
          </w:p>
        </w:tc>
        <w:tc>
          <w:tcPr>
            <w:tcW w:w="8648" w:type="dxa"/>
          </w:tcPr>
          <w:p w14:paraId="778FDB5C" w14:textId="77777777" w:rsidR="00133736" w:rsidRPr="00D72927" w:rsidRDefault="00133736" w:rsidP="00344395">
            <w:pPr>
              <w:cnfStyle w:val="000000100000" w:firstRow="0" w:lastRow="0" w:firstColumn="0" w:lastColumn="0" w:oddVBand="0" w:evenVBand="0" w:oddHBand="1" w:evenHBand="0" w:firstRowFirstColumn="0" w:firstRowLastColumn="0" w:lastRowFirstColumn="0" w:lastRowLastColumn="0"/>
              <w:rPr>
                <w:rFonts w:cs="Times New Roman"/>
                <w:szCs w:val="24"/>
              </w:rPr>
            </w:pPr>
            <w:r w:rsidRPr="00D72927">
              <w:rPr>
                <w:rFonts w:cs="Times New Roman"/>
                <w:szCs w:val="24"/>
              </w:rPr>
              <w:t xml:space="preserve">Leiavad, et minimaalset kapitalinõuet võiks veelgi rohkem tõsta, näiteks 100 000 euroni. </w:t>
            </w:r>
          </w:p>
          <w:p w14:paraId="64DF516E" w14:textId="77777777" w:rsidR="00133736" w:rsidRPr="00D72927" w:rsidRDefault="00133736" w:rsidP="00344395">
            <w:pPr>
              <w:cnfStyle w:val="000000100000" w:firstRow="0" w:lastRow="0" w:firstColumn="0" w:lastColumn="0" w:oddVBand="0" w:evenVBand="0" w:oddHBand="1" w:evenHBand="0" w:firstRowFirstColumn="0" w:firstRowLastColumn="0" w:lastRowFirstColumn="0" w:lastRowLastColumn="0"/>
              <w:rPr>
                <w:rFonts w:cs="Times New Roman"/>
                <w:szCs w:val="24"/>
              </w:rPr>
            </w:pPr>
            <w:r w:rsidRPr="00D72927">
              <w:rPr>
                <w:rFonts w:cs="Times New Roman"/>
                <w:szCs w:val="24"/>
              </w:rPr>
              <w:t>Arvavad, et kindlasti tuleks HLÜ-d viia mingis vormis FI järelevalve alla. Restruktureerimise lõpptähtaeg võiks olla lühem kui 5 aastat, näiteks 3-4 aastat. Leiavad, et selle ajaga on võimalik end ümber kujundada kas pangaks või krediidiandjaks.</w:t>
            </w:r>
          </w:p>
        </w:tc>
      </w:tr>
    </w:tbl>
    <w:p w14:paraId="529A6CDD" w14:textId="77777777" w:rsidR="00133736" w:rsidRPr="00D72927" w:rsidRDefault="00133736" w:rsidP="00133736">
      <w:pPr>
        <w:spacing w:line="240" w:lineRule="auto"/>
        <w:rPr>
          <w:rFonts w:cs="Times New Roman"/>
          <w:szCs w:val="24"/>
        </w:rPr>
      </w:pPr>
    </w:p>
    <w:p w14:paraId="094F4D27" w14:textId="77777777" w:rsidR="00133736" w:rsidRPr="00D72927" w:rsidRDefault="00133736" w:rsidP="00133736">
      <w:pPr>
        <w:pStyle w:val="Pealkiri1"/>
        <w:spacing w:before="0" w:after="0" w:line="240" w:lineRule="auto"/>
      </w:pPr>
      <w:r w:rsidRPr="00D72927">
        <w:t>3. Eelnõu sisu ja võrdlev analüüs</w:t>
      </w:r>
    </w:p>
    <w:p w14:paraId="424F961A" w14:textId="77777777" w:rsidR="00133736" w:rsidRPr="00D72927" w:rsidRDefault="00133736" w:rsidP="00133736">
      <w:pPr>
        <w:spacing w:line="240" w:lineRule="auto"/>
        <w:rPr>
          <w:rFonts w:cs="Times New Roman"/>
          <w:szCs w:val="24"/>
        </w:rPr>
      </w:pPr>
    </w:p>
    <w:p w14:paraId="023E417C" w14:textId="77777777" w:rsidR="00133736" w:rsidRPr="00D72927" w:rsidRDefault="00133736" w:rsidP="00133736">
      <w:pPr>
        <w:spacing w:line="240" w:lineRule="auto"/>
        <w:rPr>
          <w:rFonts w:cs="Times New Roman"/>
          <w:szCs w:val="24"/>
        </w:rPr>
      </w:pPr>
      <w:r w:rsidRPr="00D72927">
        <w:rPr>
          <w:rFonts w:cs="Times New Roman"/>
          <w:szCs w:val="24"/>
        </w:rPr>
        <w:t xml:space="preserve">Eelnõu koosneb kaheksast paragrahvist, millest seitse sisaldab seaduste muudatusi ja üks seaduse jõustumist (eelnõu § 8). Eelnõuga muudetakse hoiu-laenuühistu seadust (eelnõu § 1), krediidiandjate ja –vahendajate seadust (eelnõu § 2), krediidiasutuste seadust (eelnõu § 3), makseasutuste ja e-raha asutuste seadust (eelnõu § 4), rahapesu ja terrorismi rahastamise tõkestamise seadust (eelnõu § 5), reklaamiseadust (eelnõu § 6) ja tulundusühistu seadust (eelnõu § 7). </w:t>
      </w:r>
    </w:p>
    <w:p w14:paraId="2962E3F3" w14:textId="77777777" w:rsidR="00133736" w:rsidRPr="00D72927" w:rsidRDefault="00133736" w:rsidP="00133736">
      <w:pPr>
        <w:spacing w:line="240" w:lineRule="auto"/>
        <w:rPr>
          <w:rFonts w:cs="Times New Roman"/>
          <w:szCs w:val="24"/>
        </w:rPr>
      </w:pPr>
    </w:p>
    <w:p w14:paraId="51CFBA12" w14:textId="77777777" w:rsidR="00133736" w:rsidRPr="00D72927" w:rsidRDefault="00133736" w:rsidP="00133736">
      <w:pPr>
        <w:pStyle w:val="Loendilik"/>
        <w:spacing w:line="240" w:lineRule="auto"/>
        <w:ind w:left="1275" w:hanging="567"/>
        <w:rPr>
          <w:rFonts w:cs="Times New Roman"/>
          <w:b/>
          <w:szCs w:val="24"/>
        </w:rPr>
      </w:pPr>
      <w:r w:rsidRPr="00D72927">
        <w:rPr>
          <w:rFonts w:cs="Times New Roman"/>
          <w:b/>
          <w:szCs w:val="24"/>
        </w:rPr>
        <w:t>3.1. Eelnõu § 1 – hoiu-laenuühistu seaduse muutmine</w:t>
      </w:r>
    </w:p>
    <w:p w14:paraId="29221863" w14:textId="77777777" w:rsidR="00133736" w:rsidRPr="00D72927" w:rsidRDefault="00133736" w:rsidP="00133736">
      <w:pPr>
        <w:pStyle w:val="Loendilik"/>
        <w:spacing w:line="240" w:lineRule="auto"/>
        <w:ind w:left="567"/>
        <w:rPr>
          <w:rFonts w:cs="Times New Roman"/>
          <w:szCs w:val="24"/>
        </w:rPr>
      </w:pPr>
    </w:p>
    <w:p w14:paraId="1C0E4B42" w14:textId="77777777" w:rsidR="00133736" w:rsidRPr="00D72927" w:rsidRDefault="00133736" w:rsidP="00133736">
      <w:pPr>
        <w:pStyle w:val="Loendilik"/>
        <w:spacing w:line="240" w:lineRule="auto"/>
        <w:ind w:left="0"/>
        <w:rPr>
          <w:rFonts w:cs="Times New Roman"/>
          <w:szCs w:val="24"/>
        </w:rPr>
      </w:pPr>
      <w:r w:rsidRPr="00D72927">
        <w:rPr>
          <w:rFonts w:cs="Times New Roman"/>
          <w:b/>
          <w:szCs w:val="24"/>
        </w:rPr>
        <w:t xml:space="preserve">1) </w:t>
      </w:r>
      <w:r w:rsidRPr="00D72927">
        <w:rPr>
          <w:rFonts w:cs="Times New Roman"/>
          <w:b/>
          <w:bCs/>
          <w:szCs w:val="24"/>
        </w:rPr>
        <w:t>Muudetakse HLÜS § 1 sõnastust.</w:t>
      </w:r>
      <w:r w:rsidRPr="00D72927">
        <w:rPr>
          <w:rFonts w:cs="Times New Roman"/>
          <w:szCs w:val="24"/>
        </w:rPr>
        <w:t xml:space="preserve"> Kehtiv § 1 näeb ette seaduse üldise reguleerimisala. Muudatuse tulemusena lisatakse eelkõige antud paragrahvi teabe avalikustamine, kuna käesoleva eelnõuga täiendatakse oluliselt seda, et kellele ja mis ulatuses tuleb HLÜ-del teavet anda.</w:t>
      </w:r>
    </w:p>
    <w:p w14:paraId="6B69ECC7" w14:textId="77777777" w:rsidR="00133736" w:rsidRPr="00D72927" w:rsidRDefault="00133736" w:rsidP="00133736">
      <w:pPr>
        <w:pStyle w:val="Loendilik"/>
        <w:spacing w:line="240" w:lineRule="auto"/>
        <w:ind w:left="0"/>
        <w:rPr>
          <w:rFonts w:cs="Times New Roman"/>
          <w:szCs w:val="24"/>
        </w:rPr>
      </w:pPr>
    </w:p>
    <w:p w14:paraId="59AD8B46" w14:textId="77777777" w:rsidR="00133736" w:rsidRPr="00D72927" w:rsidRDefault="00133736" w:rsidP="00133736">
      <w:pPr>
        <w:pStyle w:val="Loendilik"/>
        <w:spacing w:line="240" w:lineRule="auto"/>
        <w:ind w:left="0"/>
        <w:rPr>
          <w:rFonts w:cs="Times New Roman"/>
          <w:szCs w:val="24"/>
        </w:rPr>
      </w:pPr>
      <w:r w:rsidRPr="00D72927">
        <w:rPr>
          <w:rFonts w:cs="Times New Roman"/>
          <w:b/>
          <w:szCs w:val="24"/>
        </w:rPr>
        <w:t xml:space="preserve">2) </w:t>
      </w:r>
      <w:r w:rsidRPr="00D72927">
        <w:rPr>
          <w:rFonts w:cs="Times New Roman"/>
          <w:b/>
          <w:bCs/>
          <w:szCs w:val="24"/>
        </w:rPr>
        <w:t>Muudetakse</w:t>
      </w:r>
      <w:r w:rsidRPr="00D72927">
        <w:rPr>
          <w:rFonts w:cs="Times New Roman"/>
          <w:szCs w:val="24"/>
        </w:rPr>
        <w:t xml:space="preserve"> </w:t>
      </w:r>
      <w:r w:rsidRPr="00D72927">
        <w:rPr>
          <w:rFonts w:cs="Times New Roman"/>
          <w:b/>
          <w:bCs/>
          <w:szCs w:val="24"/>
        </w:rPr>
        <w:t>HLÜS § 2 lõiget 2</w:t>
      </w:r>
      <w:r w:rsidRPr="00D72927">
        <w:rPr>
          <w:rFonts w:cs="Times New Roman"/>
          <w:szCs w:val="24"/>
        </w:rPr>
        <w:t xml:space="preserve">, mis näeb ette, et hoiu-laenuühistutele kohaldatakse ühistute kohta sätestatut. Suurema õigusselguse huvides täpsustatakse, et hoiu-laenuühistutele kohaldatakse tulundusühistute kohta sätestatut, st tulundusühistuseadust. Oluline on läbivalt kasutada sama määratlust. Tegemist on pigem tehnilise muudatusega. </w:t>
      </w:r>
    </w:p>
    <w:p w14:paraId="71C4D55E" w14:textId="77777777" w:rsidR="00133736" w:rsidRPr="00D72927" w:rsidRDefault="00133736" w:rsidP="00133736">
      <w:pPr>
        <w:pStyle w:val="Loendilik"/>
        <w:spacing w:line="240" w:lineRule="auto"/>
        <w:ind w:left="0"/>
        <w:rPr>
          <w:rFonts w:cs="Times New Roman"/>
          <w:szCs w:val="24"/>
        </w:rPr>
      </w:pPr>
    </w:p>
    <w:p w14:paraId="273A684B" w14:textId="77777777" w:rsidR="00133736" w:rsidRPr="00D72927" w:rsidRDefault="00133736" w:rsidP="00133736">
      <w:pPr>
        <w:spacing w:line="240" w:lineRule="auto"/>
        <w:rPr>
          <w:rFonts w:cs="Times New Roman"/>
          <w:szCs w:val="24"/>
        </w:rPr>
      </w:pPr>
      <w:r w:rsidRPr="00D72927">
        <w:rPr>
          <w:rFonts w:cs="Times New Roman"/>
          <w:b/>
          <w:szCs w:val="24"/>
        </w:rPr>
        <w:t xml:space="preserve">3) </w:t>
      </w:r>
      <w:r w:rsidRPr="00D72927">
        <w:rPr>
          <w:rFonts w:cs="Times New Roman"/>
          <w:b/>
          <w:bCs/>
          <w:szCs w:val="24"/>
        </w:rPr>
        <w:t>Lisatakse</w:t>
      </w:r>
      <w:r w:rsidRPr="00D72927">
        <w:rPr>
          <w:rFonts w:cs="Times New Roman"/>
          <w:szCs w:val="24"/>
        </w:rPr>
        <w:t xml:space="preserve"> </w:t>
      </w:r>
      <w:r w:rsidRPr="00D72927">
        <w:rPr>
          <w:rFonts w:cs="Times New Roman"/>
          <w:b/>
          <w:bCs/>
          <w:szCs w:val="24"/>
        </w:rPr>
        <w:t>HLÜS § 2 uus lõige 4</w:t>
      </w:r>
      <w:r w:rsidRPr="00D72927">
        <w:rPr>
          <w:rFonts w:cs="Times New Roman"/>
          <w:szCs w:val="24"/>
        </w:rPr>
        <w:t xml:space="preserve">. </w:t>
      </w:r>
      <w:r w:rsidRPr="00D72927">
        <w:rPr>
          <w:rFonts w:cs="Times New Roman"/>
          <w:bCs/>
          <w:szCs w:val="24"/>
        </w:rPr>
        <w:t>Lõikega 4</w:t>
      </w:r>
      <w:r w:rsidRPr="00D72927">
        <w:rPr>
          <w:rFonts w:cs="Times New Roman"/>
          <w:szCs w:val="24"/>
        </w:rPr>
        <w:t xml:space="preserve"> sätestatakse võrdse kohtlemise printsiibist lähtuvalt norm, et kui HLÜ kaldub kõrvale § 6 lõikes 1 või 5 sätestatust (s.t. tema peamine ja püsiv tegevus on oma teenuste osutamine pigem mitte-liikmetele või kui teenus on suunatud väljapoole HLÜ tegevuskohta ehk välisriiki (vt ka eelnõu § 1 p 9)), siis ei saa käsitleda sellist tegevust enam tegevusena, mis peaks iseloomulik olema just HLÜ-le, ja sel juhul on selline tegevus juba samaväärne krediidiasutuse ehk panga tegevusega ning tal tuleks taotleda krediidiasutuse </w:t>
      </w:r>
      <w:r w:rsidRPr="00D72927">
        <w:rPr>
          <w:rFonts w:cs="Times New Roman"/>
          <w:szCs w:val="24"/>
        </w:rPr>
        <w:lastRenderedPageBreak/>
        <w:t xml:space="preserve">tegevusluba. Eesmärk on tagada, et HLÜ-del ei tekiks põhjendamatut konkurentsieelist võrreldes krediidiasutustega – ehk lihtsustatult ei saa hoiu-laenuühistu tegutseda sama tegevusampluaaga nagu krediidiasutus, kuna krediidiasutuse suhtes kehtiv nõuete intensiivsus on märkimisväärselt kõrgem. </w:t>
      </w:r>
    </w:p>
    <w:p w14:paraId="06BFC384" w14:textId="77777777" w:rsidR="00133736" w:rsidRPr="00D72927" w:rsidRDefault="00133736" w:rsidP="00133736">
      <w:pPr>
        <w:pStyle w:val="Loendilik"/>
        <w:spacing w:line="240" w:lineRule="auto"/>
        <w:ind w:left="0"/>
        <w:rPr>
          <w:rFonts w:cs="Times New Roman"/>
          <w:b/>
          <w:szCs w:val="24"/>
        </w:rPr>
      </w:pPr>
    </w:p>
    <w:p w14:paraId="05BC5043" w14:textId="77777777" w:rsidR="00133736" w:rsidRPr="00D72927" w:rsidRDefault="00133736" w:rsidP="00133736">
      <w:pPr>
        <w:pStyle w:val="Loendilik"/>
        <w:spacing w:line="240" w:lineRule="auto"/>
        <w:ind w:left="0"/>
        <w:rPr>
          <w:rFonts w:cs="Times New Roman"/>
          <w:szCs w:val="24"/>
        </w:rPr>
      </w:pPr>
      <w:r w:rsidRPr="00D72927">
        <w:rPr>
          <w:rFonts w:cs="Times New Roman"/>
          <w:b/>
          <w:szCs w:val="24"/>
        </w:rPr>
        <w:t xml:space="preserve">4) </w:t>
      </w:r>
      <w:r w:rsidRPr="00D72927">
        <w:rPr>
          <w:rFonts w:cs="Times New Roman"/>
          <w:b/>
          <w:bCs/>
          <w:szCs w:val="24"/>
        </w:rPr>
        <w:t>Muudetakse</w:t>
      </w:r>
      <w:r w:rsidRPr="00D72927">
        <w:rPr>
          <w:rFonts w:cs="Times New Roman"/>
          <w:szCs w:val="24"/>
        </w:rPr>
        <w:t xml:space="preserve"> </w:t>
      </w:r>
      <w:r w:rsidRPr="00D72927">
        <w:rPr>
          <w:rFonts w:cs="Times New Roman"/>
          <w:b/>
          <w:bCs/>
          <w:szCs w:val="24"/>
        </w:rPr>
        <w:t>HLÜS § 3 lõiget 1</w:t>
      </w:r>
      <w:r w:rsidRPr="00D72927">
        <w:rPr>
          <w:rFonts w:cs="Times New Roman"/>
          <w:szCs w:val="24"/>
        </w:rPr>
        <w:t xml:space="preserve">. Paragrahvi 3 lõikest 1 on võrreldes kehtiva redaktsiooniga välja jäetud sõnad „peamine ja püsiv“. See konstruktsioon/fraas on praktikas tekitanud mitmeid küsimusi, näiteks milline on siis mitte peamine ja mitte püsiv tegevus, millega HLÜ võiks tegeleda, ning kas selliste tegevuste hulka kuuluvad muud kui HLÜS §-s 6 nimetatud tegevused või ka nimetatud tehingute tegemine muude isikute kui oma liikmetega. Fraasi „peamine ja püsiv“ kustutamine peaks tagama, et HLÜ-d piirduksid ainult seaduses algselt ette nähtud teenuste osutamisega. Seoses eeltooduga möönavad eelnõu koostajad, et teatud §-s 6 nimetamata tehingud ja teenused on HLÜ-de äritegevuse jaoks siiski vajalikud, mistõttu on lisatud § 6 lõige 4 (vt allpool § 1 punkti 9 selgitusi). </w:t>
      </w:r>
    </w:p>
    <w:p w14:paraId="245FBB63" w14:textId="77777777" w:rsidR="00133736" w:rsidRPr="00D72927" w:rsidRDefault="00133736" w:rsidP="00133736">
      <w:pPr>
        <w:pStyle w:val="Loendilik"/>
        <w:spacing w:line="240" w:lineRule="auto"/>
        <w:ind w:left="0"/>
        <w:rPr>
          <w:rFonts w:cs="Times New Roman"/>
          <w:szCs w:val="24"/>
        </w:rPr>
      </w:pPr>
    </w:p>
    <w:p w14:paraId="07A47C6A" w14:textId="77777777" w:rsidR="00133736" w:rsidRPr="00D72927" w:rsidRDefault="00133736" w:rsidP="00133736">
      <w:pPr>
        <w:pStyle w:val="Loendilik"/>
        <w:spacing w:line="240" w:lineRule="auto"/>
        <w:ind w:left="0"/>
        <w:rPr>
          <w:rFonts w:cs="Times New Roman"/>
          <w:szCs w:val="24"/>
        </w:rPr>
      </w:pPr>
      <w:r w:rsidRPr="00D72927">
        <w:rPr>
          <w:rFonts w:cs="Times New Roman"/>
          <w:szCs w:val="24"/>
        </w:rPr>
        <w:t xml:space="preserve">Lisaks on lõike 1 sõnastust muudetud selles osas, et „tehingute tegemine“ on asendatud „finantsteenuste osutamisega“, mis peaks korrektsemalt väljendama HLÜ tegevuse põhieesmärki (s.t. oma liikmetele teenuste osutamine). </w:t>
      </w:r>
    </w:p>
    <w:p w14:paraId="4C45B1DE" w14:textId="77777777" w:rsidR="00133736" w:rsidRPr="00D72927" w:rsidRDefault="00133736" w:rsidP="00133736">
      <w:pPr>
        <w:pStyle w:val="Loendilik"/>
        <w:spacing w:line="240" w:lineRule="auto"/>
        <w:ind w:left="0"/>
        <w:rPr>
          <w:rFonts w:cs="Times New Roman"/>
          <w:szCs w:val="24"/>
        </w:rPr>
      </w:pPr>
    </w:p>
    <w:p w14:paraId="28C576CE" w14:textId="77777777" w:rsidR="00133736" w:rsidRPr="00D72927" w:rsidRDefault="00133736" w:rsidP="00133736">
      <w:pPr>
        <w:spacing w:line="240" w:lineRule="auto"/>
        <w:rPr>
          <w:rFonts w:cs="Times New Roman"/>
          <w:color w:val="000000"/>
          <w:szCs w:val="24"/>
        </w:rPr>
      </w:pPr>
      <w:r w:rsidRPr="00D72927">
        <w:rPr>
          <w:rFonts w:cs="Times New Roman"/>
          <w:color w:val="000000"/>
          <w:szCs w:val="24"/>
        </w:rPr>
        <w:t>Eeltoodud lähenemist toetab ka Euroopa Kohtu praktika. Euroopa Kohus on leidnud, et tarbija mõistet sisustatakse Brüsseli konventsiooni artiklites 13 ja 14, mille tähenduses tuleb tarbija mõistet tõlgendada kitsalt ja lähtuda tuleb selle isiku positsioonist konkreetses lepingus, arvestades lepingu iseloomu ja eesmärki, mitte selle isiku subjektiivset olukorda, kuna sama isikut võib teatavate tehingute suhtes pidada tarbijaks ja teiste tehingute suhtes majandus- või kutsetegevuses tegutsejaks.</w:t>
      </w:r>
      <w:r w:rsidRPr="00D72927">
        <w:rPr>
          <w:rFonts w:cs="Times New Roman"/>
          <w:color w:val="000000"/>
          <w:szCs w:val="24"/>
          <w:vertAlign w:val="superscript"/>
        </w:rPr>
        <w:footnoteReference w:id="25"/>
      </w:r>
      <w:r w:rsidRPr="00D72927">
        <w:rPr>
          <w:rFonts w:cs="Times New Roman"/>
          <w:color w:val="000000"/>
          <w:szCs w:val="24"/>
        </w:rPr>
        <w:t xml:space="preserve"> Euroopa Kohus on selle põhjal jäänud seisukohale, et nimetatud konventsiooni erikohtualluvuse korra sätteid, mis puudutavad tarbija kaitset nõrgema poolena, kohaldatakse vaid lepingutele, mis on sõlmitud väljaspool majandus- või kutsetegevust, vaatamata nende eesmärgile, ning mis on sõlmitud neist olenemata ja mille ainus eesmärk on eratarbimise käigus rahuldada üksikisiku isiklikke vajadusi.</w:t>
      </w:r>
      <w:r w:rsidRPr="00D72927">
        <w:rPr>
          <w:rFonts w:cs="Times New Roman"/>
          <w:color w:val="000000"/>
          <w:szCs w:val="24"/>
          <w:vertAlign w:val="superscript"/>
        </w:rPr>
        <w:footnoteReference w:id="26"/>
      </w:r>
      <w:r w:rsidRPr="00D72927">
        <w:rPr>
          <w:rFonts w:cs="Times New Roman"/>
          <w:color w:val="000000"/>
          <w:szCs w:val="24"/>
        </w:rPr>
        <w:t xml:space="preserve"> Kui sõlmitud leping on seotud isiku majandus- või kutsetegevusega nii nõrgalt, et seda sidet võib pidada teisejärguliseks, kuna sellel on vaid tähtsusetu roll kogu toimingu juures, milleks see leping sõlmiti, siis tuleb isikut käsitleda tarbijana.</w:t>
      </w:r>
      <w:r w:rsidRPr="00D72927">
        <w:rPr>
          <w:rFonts w:cs="Times New Roman"/>
          <w:color w:val="000000"/>
          <w:szCs w:val="24"/>
          <w:vertAlign w:val="superscript"/>
        </w:rPr>
        <w:footnoteReference w:id="27"/>
      </w:r>
    </w:p>
    <w:p w14:paraId="3A6B788E" w14:textId="77777777" w:rsidR="00133736" w:rsidRPr="00D72927" w:rsidRDefault="00133736" w:rsidP="00133736">
      <w:pPr>
        <w:spacing w:line="240" w:lineRule="auto"/>
        <w:rPr>
          <w:rFonts w:cs="Times New Roman"/>
          <w:color w:val="000000"/>
          <w:szCs w:val="24"/>
        </w:rPr>
      </w:pPr>
    </w:p>
    <w:p w14:paraId="47FCB082" w14:textId="77777777" w:rsidR="00133736" w:rsidRPr="00D72927" w:rsidRDefault="00133736" w:rsidP="00133736">
      <w:pPr>
        <w:spacing w:line="240" w:lineRule="auto"/>
        <w:rPr>
          <w:rFonts w:cs="Times New Roman"/>
          <w:color w:val="000000"/>
          <w:szCs w:val="24"/>
        </w:rPr>
      </w:pPr>
      <w:r w:rsidRPr="00D72927">
        <w:rPr>
          <w:rFonts w:cs="Times New Roman"/>
          <w:szCs w:val="24"/>
        </w:rPr>
        <w:t>Lähtudes ülaltoodust tuleb märkida, et kui HLÜ teeb tehingu oma liikmega, kes ei tegutse tehingu tegemisel majandus- või kutsetegevuses, siis tuleks seda HLÜ liiget nii Eesti kui ka Euroopa Liidu õiguse alusel käsitleda tarbijana, ning selle kaudu on täpsem nimetada HLÜ tegevust „teenuse osutamiseks“.</w:t>
      </w:r>
    </w:p>
    <w:p w14:paraId="440C4BA9" w14:textId="77777777" w:rsidR="00133736" w:rsidRPr="00D72927" w:rsidRDefault="00133736" w:rsidP="00133736">
      <w:pPr>
        <w:spacing w:line="240" w:lineRule="auto"/>
        <w:rPr>
          <w:rFonts w:cs="Times New Roman"/>
          <w:szCs w:val="24"/>
        </w:rPr>
      </w:pPr>
    </w:p>
    <w:p w14:paraId="26BF6378" w14:textId="77777777" w:rsidR="00133736" w:rsidRPr="00D72927" w:rsidRDefault="00133736" w:rsidP="00133736">
      <w:pPr>
        <w:spacing w:line="240" w:lineRule="auto"/>
        <w:rPr>
          <w:rFonts w:cs="Times New Roman"/>
          <w:szCs w:val="24"/>
        </w:rPr>
      </w:pPr>
      <w:r w:rsidRPr="00D72927">
        <w:rPr>
          <w:rFonts w:cs="Times New Roman"/>
          <w:szCs w:val="24"/>
        </w:rPr>
        <w:t>Viimaks on lõikes 1 täpsustatud, et HLÜ on tulundusühistu. Võrreldes kehtiva redaktsiooniga, milles samalaadne täpsustus sisaldub sama paragrahvi lõikes 2, on tehtud lisandus lõikesse 1 lõike 2 muutmise tõttu.</w:t>
      </w:r>
    </w:p>
    <w:p w14:paraId="1757BA9A" w14:textId="77777777" w:rsidR="00133736" w:rsidRPr="00D72927" w:rsidRDefault="00133736" w:rsidP="00133736">
      <w:pPr>
        <w:spacing w:line="240" w:lineRule="auto"/>
        <w:rPr>
          <w:rFonts w:cs="Times New Roman"/>
          <w:szCs w:val="24"/>
        </w:rPr>
      </w:pPr>
    </w:p>
    <w:p w14:paraId="1B9E6EC7" w14:textId="77777777" w:rsidR="00133736" w:rsidRPr="00D72927" w:rsidRDefault="00133736" w:rsidP="00133736">
      <w:pPr>
        <w:pStyle w:val="Loendilik"/>
        <w:spacing w:line="240" w:lineRule="auto"/>
        <w:ind w:left="0"/>
        <w:rPr>
          <w:rFonts w:cs="Times New Roman"/>
          <w:szCs w:val="24"/>
        </w:rPr>
      </w:pPr>
      <w:r w:rsidRPr="00D72927">
        <w:rPr>
          <w:rFonts w:cs="Times New Roman"/>
          <w:b/>
          <w:szCs w:val="24"/>
        </w:rPr>
        <w:lastRenderedPageBreak/>
        <w:t xml:space="preserve">5) </w:t>
      </w:r>
      <w:r w:rsidRPr="00D72927">
        <w:rPr>
          <w:rFonts w:cs="Times New Roman"/>
          <w:b/>
          <w:bCs/>
          <w:szCs w:val="24"/>
        </w:rPr>
        <w:t>Tunnistatakse kehtetuks</w:t>
      </w:r>
      <w:r w:rsidRPr="00D72927">
        <w:rPr>
          <w:rFonts w:cs="Times New Roman"/>
          <w:szCs w:val="24"/>
        </w:rPr>
        <w:t xml:space="preserve"> </w:t>
      </w:r>
      <w:r w:rsidRPr="00D72927">
        <w:rPr>
          <w:rFonts w:cs="Times New Roman"/>
          <w:b/>
          <w:bCs/>
          <w:szCs w:val="24"/>
        </w:rPr>
        <w:t>HLÜS § 3 lõige 2</w:t>
      </w:r>
      <w:r w:rsidRPr="00D72927">
        <w:rPr>
          <w:rFonts w:cs="Times New Roman"/>
          <w:szCs w:val="24"/>
        </w:rPr>
        <w:t>. Muudatus on tingitud tulundusühistu viite sisseviimisega sama paragrahvi lõikesse 1 (vt ülaltoodud § 1 punkti 4 selgitusi).</w:t>
      </w:r>
    </w:p>
    <w:p w14:paraId="280C910D" w14:textId="77777777" w:rsidR="00133736" w:rsidRPr="00D72927" w:rsidRDefault="00133736" w:rsidP="00133736">
      <w:pPr>
        <w:pStyle w:val="Loendilik"/>
        <w:spacing w:line="240" w:lineRule="auto"/>
        <w:ind w:left="0"/>
        <w:rPr>
          <w:rFonts w:cs="Times New Roman"/>
          <w:b/>
          <w:szCs w:val="24"/>
        </w:rPr>
      </w:pPr>
    </w:p>
    <w:p w14:paraId="05256183" w14:textId="77777777" w:rsidR="00133736" w:rsidRPr="00D72927" w:rsidRDefault="00133736" w:rsidP="00133736">
      <w:pPr>
        <w:pStyle w:val="Loendilik"/>
        <w:spacing w:line="240" w:lineRule="auto"/>
        <w:ind w:left="0"/>
        <w:rPr>
          <w:rFonts w:cs="Times New Roman"/>
          <w:szCs w:val="24"/>
        </w:rPr>
      </w:pPr>
      <w:r w:rsidRPr="00D72927">
        <w:rPr>
          <w:rFonts w:cs="Times New Roman"/>
          <w:b/>
          <w:szCs w:val="24"/>
        </w:rPr>
        <w:t xml:space="preserve">6) </w:t>
      </w:r>
      <w:r w:rsidRPr="00D72927">
        <w:rPr>
          <w:rFonts w:cs="Times New Roman"/>
          <w:b/>
          <w:bCs/>
          <w:szCs w:val="24"/>
        </w:rPr>
        <w:t>Muudetakse HLÜS § 5 pealkirja</w:t>
      </w:r>
      <w:r w:rsidRPr="00D72927">
        <w:rPr>
          <w:rFonts w:cs="Times New Roman"/>
          <w:szCs w:val="24"/>
        </w:rPr>
        <w:t xml:space="preserve"> </w:t>
      </w:r>
      <w:r w:rsidRPr="00D72927">
        <w:rPr>
          <w:rFonts w:cs="Times New Roman"/>
          <w:b/>
          <w:bCs/>
          <w:szCs w:val="24"/>
        </w:rPr>
        <w:t>sõnastust ja</w:t>
      </w:r>
      <w:r w:rsidRPr="00D72927">
        <w:rPr>
          <w:rFonts w:cs="Times New Roman"/>
          <w:szCs w:val="24"/>
        </w:rPr>
        <w:t xml:space="preserve"> </w:t>
      </w:r>
      <w:r w:rsidRPr="00D72927">
        <w:rPr>
          <w:rFonts w:cs="Times New Roman"/>
          <w:b/>
          <w:bCs/>
          <w:szCs w:val="24"/>
        </w:rPr>
        <w:t>lõiget 1</w:t>
      </w:r>
      <w:r w:rsidRPr="00D72927">
        <w:rPr>
          <w:rFonts w:cs="Times New Roman"/>
          <w:szCs w:val="24"/>
        </w:rPr>
        <w:t>. Pealkirja muudatus on seotud paragrahvi kolmanda lõike lisamisega (vt allpool § 1 punkti 9 selgitusi).</w:t>
      </w:r>
    </w:p>
    <w:p w14:paraId="061AA480" w14:textId="77777777" w:rsidR="00133736" w:rsidRPr="00D72927" w:rsidRDefault="00133736" w:rsidP="00133736">
      <w:pPr>
        <w:pStyle w:val="Loendilik"/>
        <w:spacing w:line="240" w:lineRule="auto"/>
        <w:ind w:left="0"/>
        <w:rPr>
          <w:rFonts w:cs="Times New Roman"/>
          <w:szCs w:val="24"/>
        </w:rPr>
      </w:pPr>
    </w:p>
    <w:p w14:paraId="47258809" w14:textId="77777777" w:rsidR="00133736" w:rsidRPr="00D72927" w:rsidRDefault="00133736" w:rsidP="00133736">
      <w:pPr>
        <w:pStyle w:val="Loendilik"/>
        <w:spacing w:line="240" w:lineRule="auto"/>
        <w:ind w:left="0"/>
        <w:rPr>
          <w:rFonts w:cs="Times New Roman"/>
          <w:szCs w:val="24"/>
        </w:rPr>
      </w:pPr>
      <w:r w:rsidRPr="00D72927">
        <w:rPr>
          <w:rFonts w:cs="Times New Roman"/>
          <w:szCs w:val="24"/>
        </w:rPr>
        <w:t>HLÜS § 5 lõike 1 kehtiv sõnastus nimetab kolm HLÜ liikmeskonna moodustamise alust, milleks on ühtse elukoha põhimõte (territoriaalsuse põhimõte), ühtse töö-, teenistus- või kutsealane põhimõte ning ühiste majanduslike huvide põhimõte.</w:t>
      </w:r>
    </w:p>
    <w:p w14:paraId="05E08A54" w14:textId="77777777" w:rsidR="00133736" w:rsidRPr="00D72927" w:rsidRDefault="00133736" w:rsidP="00133736">
      <w:pPr>
        <w:pStyle w:val="Loendilik"/>
        <w:spacing w:line="240" w:lineRule="auto"/>
        <w:ind w:left="0"/>
        <w:rPr>
          <w:rFonts w:cs="Times New Roman"/>
          <w:szCs w:val="24"/>
        </w:rPr>
      </w:pPr>
    </w:p>
    <w:p w14:paraId="12276FD1" w14:textId="77777777" w:rsidR="00133736" w:rsidRPr="00D72927" w:rsidRDefault="00133736" w:rsidP="00133736">
      <w:pPr>
        <w:pStyle w:val="Loendilik"/>
        <w:spacing w:line="240" w:lineRule="auto"/>
        <w:ind w:left="0"/>
        <w:rPr>
          <w:rFonts w:cs="Times New Roman"/>
          <w:szCs w:val="24"/>
        </w:rPr>
      </w:pPr>
      <w:r w:rsidRPr="00D72927">
        <w:rPr>
          <w:rFonts w:cs="Times New Roman"/>
          <w:szCs w:val="24"/>
        </w:rPr>
        <w:t xml:space="preserve">Lõikesse 1 tehtud muudatuste näol kaotatakse võrreldes kehtiva lõike sõnastusega liikmesuse aluseks olev territoriaalsuse põhimõte. Kehtiva sama lõike sõnastuse kohaselt peab HLÜ tegutsema ühe kohaliku omavalitsuse üksuse või mitme omavahel piirneva kohaliku omavalitsuse üksuse haldusterritooriumil. </w:t>
      </w:r>
    </w:p>
    <w:p w14:paraId="0DF95A5A" w14:textId="77777777" w:rsidR="00133736" w:rsidRPr="00D72927" w:rsidRDefault="00133736" w:rsidP="00133736">
      <w:pPr>
        <w:pStyle w:val="Loendilik"/>
        <w:spacing w:line="240" w:lineRule="auto"/>
        <w:ind w:left="0"/>
        <w:rPr>
          <w:rFonts w:cs="Times New Roman"/>
          <w:szCs w:val="24"/>
        </w:rPr>
      </w:pPr>
    </w:p>
    <w:p w14:paraId="320BF5BA" w14:textId="77777777" w:rsidR="00133736" w:rsidRPr="00D72927" w:rsidRDefault="00133736" w:rsidP="00133736">
      <w:pPr>
        <w:pStyle w:val="Loendilik"/>
        <w:spacing w:line="240" w:lineRule="auto"/>
        <w:ind w:left="0"/>
        <w:rPr>
          <w:rFonts w:cs="Times New Roman"/>
          <w:szCs w:val="24"/>
        </w:rPr>
      </w:pPr>
      <w:r w:rsidRPr="00D72927">
        <w:rPr>
          <w:rFonts w:cs="Times New Roman"/>
          <w:szCs w:val="24"/>
        </w:rPr>
        <w:t xml:space="preserve">Arvestades aga eelkõige Eestis elavate elanike mobiilsust (näiteks paljud elanikud ei ela ega tööta tegelikult seal, kus on rahvastikuregistri järgi nende registreeritud elukoht), samuti ka ettevõtjate paiknemist, siis kunagi HLÜ moodustamise aluseks olnud üks peamisi aluspõhimõtteid on praktikas mõnevõrra oma tähtsuse kui ka rakendatavuse minetanud. See tähendab, et HLÜ-d ei puugi saada koondada enam enda registrijärgses või sellega piirnevate kohaliku omavalitsuse territooriumidel tegusevaid/elavaid liikmeid, vaid pigem võtavad liikmeid vastu ka muudest haldusüksustest. Seega ei pruugi olla HLÜ äritegevuse seisukohalt mõistlik eeldada, et kõik liikmed elaksid tingimata sama kohaliku omavalitsuse piires, kus on HLÜ tegevuskoht. </w:t>
      </w:r>
    </w:p>
    <w:p w14:paraId="0FDEC1E8" w14:textId="77777777" w:rsidR="00133736" w:rsidRPr="00D72927" w:rsidRDefault="00133736" w:rsidP="00133736">
      <w:pPr>
        <w:pStyle w:val="Loendilik"/>
        <w:spacing w:line="240" w:lineRule="auto"/>
        <w:ind w:left="0"/>
        <w:rPr>
          <w:rFonts w:cs="Times New Roman"/>
          <w:szCs w:val="24"/>
        </w:rPr>
      </w:pPr>
    </w:p>
    <w:p w14:paraId="6FC192E2" w14:textId="77777777" w:rsidR="00133736" w:rsidRPr="00D72927" w:rsidRDefault="00133736" w:rsidP="00133736">
      <w:pPr>
        <w:pStyle w:val="Loendilik"/>
        <w:spacing w:line="240" w:lineRule="auto"/>
        <w:ind w:left="0"/>
        <w:rPr>
          <w:rFonts w:cs="Times New Roman"/>
          <w:szCs w:val="24"/>
        </w:rPr>
      </w:pPr>
      <w:r w:rsidRPr="00D72927">
        <w:rPr>
          <w:rFonts w:cs="Times New Roman"/>
          <w:szCs w:val="24"/>
        </w:rPr>
        <w:t>Lõike 1 punktides 2 ja 3 sätestatud nõuded on küll §-st 5 välja jäetud, kuid need on säilitatud §-s 17.</w:t>
      </w:r>
    </w:p>
    <w:p w14:paraId="702CCB61" w14:textId="77777777" w:rsidR="00133736" w:rsidRPr="00D72927" w:rsidRDefault="00133736" w:rsidP="00133736">
      <w:pPr>
        <w:pStyle w:val="Loendilik"/>
        <w:tabs>
          <w:tab w:val="left" w:pos="4035"/>
        </w:tabs>
        <w:spacing w:line="240" w:lineRule="auto"/>
        <w:ind w:left="0"/>
        <w:rPr>
          <w:rFonts w:cs="Times New Roman"/>
          <w:szCs w:val="24"/>
        </w:rPr>
      </w:pPr>
      <w:r w:rsidRPr="00D72927">
        <w:rPr>
          <w:rFonts w:cs="Times New Roman"/>
          <w:szCs w:val="24"/>
        </w:rPr>
        <w:tab/>
      </w:r>
    </w:p>
    <w:p w14:paraId="01833C02" w14:textId="77777777" w:rsidR="00133736" w:rsidRPr="00D72927" w:rsidRDefault="00133736" w:rsidP="00133736">
      <w:pPr>
        <w:pStyle w:val="Loendilik"/>
        <w:spacing w:line="240" w:lineRule="auto"/>
        <w:ind w:left="0"/>
        <w:rPr>
          <w:rFonts w:cs="Times New Roman"/>
          <w:szCs w:val="24"/>
        </w:rPr>
      </w:pPr>
      <w:r w:rsidRPr="00D72927">
        <w:rPr>
          <w:rFonts w:cs="Times New Roman"/>
          <w:b/>
          <w:szCs w:val="24"/>
        </w:rPr>
        <w:t xml:space="preserve">7) </w:t>
      </w:r>
      <w:r w:rsidRPr="00D72927">
        <w:rPr>
          <w:rFonts w:cs="Times New Roman"/>
          <w:b/>
          <w:bCs/>
          <w:szCs w:val="24"/>
        </w:rPr>
        <w:t>Tunnistatakse kehtetuks</w:t>
      </w:r>
      <w:r w:rsidRPr="00D72927">
        <w:rPr>
          <w:rFonts w:cs="Times New Roman"/>
          <w:szCs w:val="24"/>
        </w:rPr>
        <w:t xml:space="preserve"> </w:t>
      </w:r>
      <w:r w:rsidRPr="00D72927">
        <w:rPr>
          <w:rFonts w:cs="Times New Roman"/>
          <w:b/>
          <w:bCs/>
          <w:szCs w:val="24"/>
        </w:rPr>
        <w:t>§ 5 lõige 2</w:t>
      </w:r>
      <w:r w:rsidRPr="00D72927">
        <w:rPr>
          <w:rFonts w:cs="Times New Roman"/>
          <w:szCs w:val="24"/>
        </w:rPr>
        <w:t>, mille järgi võib ühel haldusterritooriumil tegutseda mitu hoiu-laenuühistut. Muudatus on seotud eelmises punktis tehtud muudatusega ehk tingitud sellest, et kehtiv sõnastus ei oleks territoriaalsuse põhimõtte kaotamisel (vt ülaltoodud § 1 punkti 6 selgitusi) enam asjakohane ega vajalik.</w:t>
      </w:r>
    </w:p>
    <w:p w14:paraId="22A1BE45" w14:textId="77777777" w:rsidR="00133736" w:rsidRPr="00D72927" w:rsidRDefault="00133736" w:rsidP="00133736">
      <w:pPr>
        <w:pStyle w:val="Loendilik"/>
        <w:spacing w:line="240" w:lineRule="auto"/>
        <w:ind w:left="0"/>
        <w:rPr>
          <w:rFonts w:cs="Times New Roman"/>
          <w:szCs w:val="24"/>
        </w:rPr>
      </w:pPr>
    </w:p>
    <w:p w14:paraId="320D109F" w14:textId="77777777" w:rsidR="00133736" w:rsidRPr="00D72927" w:rsidRDefault="00133736" w:rsidP="00133736">
      <w:pPr>
        <w:pStyle w:val="Loendilik"/>
        <w:spacing w:line="240" w:lineRule="auto"/>
        <w:ind w:left="0"/>
        <w:rPr>
          <w:rFonts w:cs="Times New Roman"/>
          <w:szCs w:val="24"/>
        </w:rPr>
      </w:pPr>
      <w:r w:rsidRPr="00D72927">
        <w:rPr>
          <w:rFonts w:cs="Times New Roman"/>
          <w:b/>
          <w:szCs w:val="24"/>
        </w:rPr>
        <w:t xml:space="preserve">8) </w:t>
      </w:r>
      <w:r w:rsidRPr="00D72927">
        <w:rPr>
          <w:rFonts w:cs="Times New Roman"/>
          <w:b/>
          <w:bCs/>
          <w:szCs w:val="24"/>
        </w:rPr>
        <w:t>Lisatakse uue lõikena</w:t>
      </w:r>
      <w:r w:rsidRPr="00D72927">
        <w:rPr>
          <w:rFonts w:cs="Times New Roman"/>
          <w:szCs w:val="24"/>
        </w:rPr>
        <w:t xml:space="preserve"> </w:t>
      </w:r>
      <w:r w:rsidRPr="00D72927">
        <w:rPr>
          <w:rFonts w:cs="Times New Roman"/>
          <w:b/>
          <w:bCs/>
          <w:szCs w:val="24"/>
        </w:rPr>
        <w:t>§ 5 lõige 3</w:t>
      </w:r>
      <w:r w:rsidRPr="00D72927">
        <w:rPr>
          <w:rFonts w:cs="Times New Roman"/>
          <w:szCs w:val="24"/>
        </w:rPr>
        <w:t>, mille kohaselt HLÜ asukoht ja tegevuskoht peavad olema  Eestis. Teisisõnu, HLÜS alusel asutatud ja tegutsev HLÜ peab olema registreeritud Eestis ja osutama teenuseid Eesti piires, s.t. Eesti elanikele või juriidilistele isikutele. See on oluline põhimõtte, kuna eeldatakse, et HLÜ on just kohaliku tähtsusega finantseerimisasutus, kes pakub oma teenuseid just riigis sees. Kuna selline säte kehtivas seaduses puudub, siis on oluline see tegelikult kirjutamata reegel ka otsesõnu seaduses sätestada. Sätte sõnastus põhineb osaliselt tsiviilseadustiku üldosa seaduse § 29 lõikel 1</w:t>
      </w:r>
      <w:r w:rsidRPr="00D72927">
        <w:rPr>
          <w:rFonts w:cs="Times New Roman"/>
          <w:szCs w:val="24"/>
          <w:vertAlign w:val="superscript"/>
        </w:rPr>
        <w:t>1</w:t>
      </w:r>
      <w:r w:rsidRPr="00D72927">
        <w:rPr>
          <w:rFonts w:cs="Times New Roman"/>
          <w:szCs w:val="24"/>
        </w:rPr>
        <w:t xml:space="preserve">. </w:t>
      </w:r>
    </w:p>
    <w:p w14:paraId="3A43618A" w14:textId="77777777" w:rsidR="00133736" w:rsidRPr="00D72927" w:rsidRDefault="00133736" w:rsidP="00133736">
      <w:pPr>
        <w:pStyle w:val="Loendilik"/>
        <w:spacing w:line="240" w:lineRule="auto"/>
        <w:ind w:left="0"/>
        <w:rPr>
          <w:rFonts w:cs="Times New Roman"/>
          <w:szCs w:val="24"/>
        </w:rPr>
      </w:pPr>
    </w:p>
    <w:p w14:paraId="4601CF0D" w14:textId="77777777" w:rsidR="00133736" w:rsidRPr="00D72927" w:rsidRDefault="00133736" w:rsidP="00133736">
      <w:pPr>
        <w:pStyle w:val="Loendilik"/>
        <w:spacing w:line="240" w:lineRule="auto"/>
        <w:ind w:left="0"/>
        <w:rPr>
          <w:rFonts w:cs="Times New Roman"/>
          <w:szCs w:val="24"/>
        </w:rPr>
      </w:pPr>
      <w:r w:rsidRPr="00D72927">
        <w:rPr>
          <w:rFonts w:cs="Times New Roman"/>
          <w:b/>
          <w:szCs w:val="24"/>
        </w:rPr>
        <w:t xml:space="preserve">9) </w:t>
      </w:r>
      <w:r w:rsidRPr="00D72927">
        <w:rPr>
          <w:rFonts w:cs="Times New Roman"/>
          <w:b/>
          <w:bCs/>
          <w:szCs w:val="24"/>
        </w:rPr>
        <w:t>Muudetakse</w:t>
      </w:r>
      <w:r w:rsidRPr="00D72927">
        <w:rPr>
          <w:rFonts w:cs="Times New Roman"/>
          <w:szCs w:val="24"/>
        </w:rPr>
        <w:t xml:space="preserve"> </w:t>
      </w:r>
      <w:r w:rsidRPr="00D72927">
        <w:rPr>
          <w:rFonts w:cs="Times New Roman"/>
          <w:b/>
          <w:bCs/>
          <w:szCs w:val="24"/>
        </w:rPr>
        <w:t>§-i 6</w:t>
      </w:r>
      <w:r w:rsidRPr="00D72927">
        <w:rPr>
          <w:rFonts w:cs="Times New Roman"/>
          <w:szCs w:val="24"/>
        </w:rPr>
        <w:t xml:space="preserve">. </w:t>
      </w:r>
    </w:p>
    <w:p w14:paraId="4E70F4B2" w14:textId="77777777" w:rsidR="00133736" w:rsidRPr="00D72927" w:rsidRDefault="00133736" w:rsidP="00133736">
      <w:pPr>
        <w:pStyle w:val="Loendilik"/>
        <w:spacing w:line="240" w:lineRule="auto"/>
        <w:ind w:left="0"/>
        <w:rPr>
          <w:rFonts w:cs="Times New Roman"/>
          <w:szCs w:val="24"/>
        </w:rPr>
      </w:pPr>
    </w:p>
    <w:p w14:paraId="5E683BBC" w14:textId="77777777" w:rsidR="00133736" w:rsidRPr="00D72927" w:rsidRDefault="00133736" w:rsidP="00133736">
      <w:pPr>
        <w:pStyle w:val="Loendilik"/>
        <w:spacing w:line="240" w:lineRule="auto"/>
        <w:ind w:left="0"/>
        <w:rPr>
          <w:rFonts w:cs="Times New Roman"/>
          <w:szCs w:val="24"/>
        </w:rPr>
      </w:pPr>
      <w:r w:rsidRPr="00D72927">
        <w:rPr>
          <w:rFonts w:cs="Times New Roman"/>
          <w:szCs w:val="24"/>
        </w:rPr>
        <w:t xml:space="preserve">Esiteks muudetakse paragrahvi pealkirja. Kui kehtiva seaduse § 6 sätestab HLÜ tehingud, siis muudetud sõnastuses määratletakse HLÜ tegevust kui oma liikmetele finantsteenuste osutamist (vt ülaltoodud § 1 punkti 4 selgitusi). Seepärast on uus paragrahvi pealkiri „HLÜ poolt osutatavad teenused“. </w:t>
      </w:r>
    </w:p>
    <w:p w14:paraId="5FC88ACA" w14:textId="77777777" w:rsidR="00133736" w:rsidRPr="00D72927" w:rsidRDefault="00133736" w:rsidP="00133736">
      <w:pPr>
        <w:pStyle w:val="Loendilik"/>
        <w:spacing w:line="240" w:lineRule="auto"/>
        <w:ind w:left="0"/>
        <w:rPr>
          <w:rFonts w:cs="Times New Roman"/>
          <w:szCs w:val="24"/>
        </w:rPr>
      </w:pPr>
    </w:p>
    <w:p w14:paraId="2B814C03" w14:textId="77777777" w:rsidR="00133736" w:rsidRPr="00D72927" w:rsidRDefault="00133736" w:rsidP="00133736">
      <w:pPr>
        <w:pStyle w:val="Loendilik"/>
        <w:spacing w:line="240" w:lineRule="auto"/>
        <w:ind w:left="0"/>
        <w:rPr>
          <w:rFonts w:cs="Times New Roman"/>
          <w:szCs w:val="24"/>
        </w:rPr>
      </w:pPr>
      <w:r w:rsidRPr="00D72927">
        <w:rPr>
          <w:rFonts w:cs="Times New Roman"/>
          <w:szCs w:val="24"/>
        </w:rPr>
        <w:lastRenderedPageBreak/>
        <w:t>Tulenevalt pealkirjaga seotud muudatusest, muudetakse ka § 6 lõike 1 sissejuhatava lauseosa sõnastust ning täpsustatakse, et HLÜ äritegevus peab piirduma oma liikmetele finantsteenuste osutamisega (vt ülaltoodud § 1 punkti 4 selgitusi). Samuti rõhutatakse sissejuhatava osaga seda, et HLÜ peamine ja püsiv tegevus seisneb lihtsustatult raha kaasamises ehk hoiuste vastusvõtmises oma liikmetelt ning teisalt neile krediidi andmises erinevates vormides (laen, liising). HLÜ tegevus ei saa seisneda selles, et ühelt poolt võetakse vastu liikmete hoiuseid ja teiselt poolt investeeritakse seda enamjaolt liikmetega mitteseotud projektidesse. Sellisel juhul ei ole tegemist HLÜ-ga.</w:t>
      </w:r>
    </w:p>
    <w:p w14:paraId="1A4DE6C2" w14:textId="77777777" w:rsidR="00133736" w:rsidRPr="00D72927" w:rsidRDefault="00133736" w:rsidP="00133736">
      <w:pPr>
        <w:pStyle w:val="Loendilik"/>
        <w:spacing w:line="240" w:lineRule="auto"/>
        <w:ind w:left="0"/>
        <w:rPr>
          <w:rFonts w:cs="Times New Roman"/>
          <w:szCs w:val="24"/>
        </w:rPr>
      </w:pPr>
    </w:p>
    <w:p w14:paraId="399A67E2" w14:textId="77777777" w:rsidR="00133736" w:rsidRPr="00D72927" w:rsidRDefault="00133736" w:rsidP="00133736">
      <w:pPr>
        <w:pStyle w:val="Loendilik"/>
        <w:spacing w:line="240" w:lineRule="auto"/>
        <w:ind w:left="0"/>
        <w:rPr>
          <w:rFonts w:cs="Times New Roman"/>
          <w:szCs w:val="24"/>
        </w:rPr>
      </w:pPr>
      <w:r w:rsidRPr="00D72927">
        <w:rPr>
          <w:rFonts w:cs="Times New Roman"/>
          <w:b/>
          <w:bCs/>
          <w:szCs w:val="24"/>
        </w:rPr>
        <w:t>Lõike 1 punktid 1–4</w:t>
      </w:r>
      <w:r w:rsidRPr="00D72927">
        <w:rPr>
          <w:rFonts w:cs="Times New Roman"/>
          <w:szCs w:val="24"/>
        </w:rPr>
        <w:t xml:space="preserve"> on sisuliselt jäänud samaks, mis kehtiva seaduse lõike 1 punktid 1–3 ja 5, kuid punkti 2 sõnastuse osas on täpsustatud HLÜ poolt tehtavad laenutehingud. Muudatus on tingitud sõnastuse ühtlustamisest HLÜS-i ja KAS-i vahel, kuivõrd oma olemuselt on tegemist samade finantsteenustega. </w:t>
      </w:r>
    </w:p>
    <w:p w14:paraId="739026E9" w14:textId="77777777" w:rsidR="00133736" w:rsidRPr="00D72927" w:rsidRDefault="00133736" w:rsidP="00133736">
      <w:pPr>
        <w:pStyle w:val="Loendilik"/>
        <w:spacing w:line="240" w:lineRule="auto"/>
        <w:ind w:left="0"/>
        <w:rPr>
          <w:rFonts w:cs="Times New Roman"/>
          <w:szCs w:val="24"/>
        </w:rPr>
      </w:pPr>
    </w:p>
    <w:p w14:paraId="7C31A25D" w14:textId="77777777" w:rsidR="00133736" w:rsidRPr="00D72927" w:rsidRDefault="00133736" w:rsidP="00133736">
      <w:pPr>
        <w:pStyle w:val="Loendilik"/>
        <w:spacing w:line="240" w:lineRule="auto"/>
        <w:ind w:left="0"/>
        <w:rPr>
          <w:rFonts w:cs="Times New Roman"/>
          <w:szCs w:val="24"/>
        </w:rPr>
      </w:pPr>
      <w:r w:rsidRPr="00D72927">
        <w:rPr>
          <w:rFonts w:cs="Times New Roman"/>
          <w:b/>
          <w:bCs/>
          <w:szCs w:val="24"/>
        </w:rPr>
        <w:t xml:space="preserve">Muudetakse lõiget 2 </w:t>
      </w:r>
      <w:r w:rsidRPr="00D72927">
        <w:rPr>
          <w:rFonts w:cs="Times New Roman"/>
          <w:szCs w:val="24"/>
        </w:rPr>
        <w:t>ja sätestatakse, et lisaks HLÜS § 6 lõikes 1 sätestatule võib HLÜ oma liikmetele osutada punktides 1 ja 2 nimetatud teenuseid. Punktid 1 ja 2 põhinevad kehtiva seaduse sama paragrahvi lõike 1 punktidel 4 ja 6. Need punktid on esitatud nii, et nende teenuste osutamine on pigem käsitatav lisateenuste osutamisena.</w:t>
      </w:r>
    </w:p>
    <w:p w14:paraId="172ED561" w14:textId="77777777" w:rsidR="00133736" w:rsidRPr="00D72927" w:rsidRDefault="00133736" w:rsidP="00133736">
      <w:pPr>
        <w:pStyle w:val="Loendilik"/>
        <w:spacing w:line="240" w:lineRule="auto"/>
        <w:ind w:left="0"/>
        <w:rPr>
          <w:rFonts w:cs="Times New Roman"/>
          <w:szCs w:val="24"/>
        </w:rPr>
      </w:pPr>
    </w:p>
    <w:p w14:paraId="7ABCACFF" w14:textId="77777777" w:rsidR="00133736" w:rsidRPr="00D72927" w:rsidRDefault="00133736" w:rsidP="00133736">
      <w:pPr>
        <w:pStyle w:val="Loendilik"/>
        <w:spacing w:line="240" w:lineRule="auto"/>
        <w:ind w:left="0"/>
        <w:rPr>
          <w:rFonts w:cs="Times New Roman"/>
          <w:szCs w:val="24"/>
        </w:rPr>
      </w:pPr>
      <w:r w:rsidRPr="00D72927">
        <w:rPr>
          <w:rFonts w:cs="Times New Roman"/>
          <w:b/>
          <w:bCs/>
          <w:szCs w:val="24"/>
        </w:rPr>
        <w:t>Paragrahvi täiendatakse lõikega 3</w:t>
      </w:r>
      <w:r w:rsidRPr="00D72927">
        <w:rPr>
          <w:rFonts w:cs="Times New Roman"/>
          <w:szCs w:val="24"/>
        </w:rPr>
        <w:t>, milles sätestatakse loetelu teenustest, mida HLÜ võib osutada nii ühistu liikmetele kui ka muudele isikutele. Lõike 3 koostamisel võeti aluseks varasem HLÜS § 6 lõige 2, mis sätestas teenuseid, mida HLÜ võis osutada kindlaksmääramata isikute ringile. Muudatuse põhjus seisneb ka selles, et kehtiva lõike 2 sõnastus viitab valuutavahetus- ja makseteenuse saajatele kui „kindlaksmääramata isikute ringile“, mis pole päris täpne, sest HLÜ-sid käsitatakse RahaPTS § 6 lõike 2 punkti 9 tähenduses finantseerimisasutusena, millele rakenduvad samast seadusest tulenevad hoolsusmeetmed, sealhulgas isikusamasuse tuvastamine enne kliendile või liikmele teenuse osutamist. Seetõttu on eelnõus korrektsuse huvides viidatud teenuse saajatele kui „liikmetele ja mitte-liikmetele“. Muu hulgas on täpsustuse lisamine seadusesse ajendatud ka sellest, et Maailma Krediidiühisute Nõukogu (</w:t>
      </w:r>
      <w:r w:rsidRPr="00D72927">
        <w:rPr>
          <w:rFonts w:cs="Times New Roman"/>
          <w:i/>
          <w:szCs w:val="24"/>
        </w:rPr>
        <w:t>World Council of Credit Union</w:t>
      </w:r>
      <w:r w:rsidRPr="00D72927">
        <w:rPr>
          <w:rFonts w:cs="Times New Roman"/>
          <w:szCs w:val="24"/>
        </w:rPr>
        <w:t>) poolt koostatud krediidiühistute näidisseaduses on märgitud, et krediidiühistud võivad vastu võtta hoiuseid, anda krediiti või osutada muid finantsteenuseid oma liikmetele, ning mitte-liikmetele võib osutada ainult tasupõhiseid finantsteenuseid, mis ei mõjuta ühistu varasid või vastutust.</w:t>
      </w:r>
      <w:r w:rsidRPr="00D72927">
        <w:rPr>
          <w:rStyle w:val="Allmrkuseviide"/>
          <w:rFonts w:cs="Times New Roman"/>
          <w:szCs w:val="24"/>
        </w:rPr>
        <w:footnoteReference w:id="28"/>
      </w:r>
      <w:r w:rsidRPr="00D72927">
        <w:rPr>
          <w:rFonts w:cs="Times New Roman"/>
          <w:szCs w:val="24"/>
        </w:rPr>
        <w:t xml:space="preserve"> </w:t>
      </w:r>
    </w:p>
    <w:p w14:paraId="3345ACC5" w14:textId="77777777" w:rsidR="00133736" w:rsidRPr="00D72927" w:rsidRDefault="00133736" w:rsidP="00133736">
      <w:pPr>
        <w:pStyle w:val="Loendilik"/>
        <w:spacing w:line="240" w:lineRule="auto"/>
        <w:ind w:left="0"/>
        <w:rPr>
          <w:rFonts w:cs="Times New Roman"/>
          <w:szCs w:val="24"/>
        </w:rPr>
      </w:pPr>
    </w:p>
    <w:p w14:paraId="1301DE68" w14:textId="77777777" w:rsidR="00133736" w:rsidRPr="00D72927" w:rsidRDefault="00133736" w:rsidP="00133736">
      <w:pPr>
        <w:pStyle w:val="Loendilik"/>
        <w:spacing w:line="240" w:lineRule="auto"/>
        <w:ind w:left="0"/>
        <w:rPr>
          <w:rFonts w:cs="Times New Roman"/>
          <w:szCs w:val="24"/>
        </w:rPr>
      </w:pPr>
      <w:r w:rsidRPr="00D72927">
        <w:rPr>
          <w:rFonts w:cs="Times New Roman"/>
          <w:szCs w:val="24"/>
        </w:rPr>
        <w:t xml:space="preserve">Võrreldes kehtiva redaktsiooniga </w:t>
      </w:r>
      <w:r w:rsidRPr="00D72927">
        <w:rPr>
          <w:rFonts w:cs="Times New Roman"/>
          <w:b/>
          <w:bCs/>
          <w:szCs w:val="24"/>
        </w:rPr>
        <w:t>lisatakse §-i 6 uued lõiked 4 ja 5</w:t>
      </w:r>
      <w:r w:rsidRPr="00D72927">
        <w:rPr>
          <w:rFonts w:cs="Times New Roman"/>
          <w:szCs w:val="24"/>
        </w:rPr>
        <w:t>. Kuivõrd eelnõuga muudetavad § 6 lõigete 1–3 sõnastused näevad ette, et HLÜ-del ei ole lubatud osutada muid teenuseid, mida ei ole nimetatud nendes lõigetes (s.t. HLÜ äritegevus peaks olema piiratud ainult lõigetes 1–3 nimetatud teenuste osutamisega), siis samas võib olla HLÜ-del vajalik teha teatud tehinguid majandustegevuse jätkumise ja muudel eesmärkidel, mis abistavad või täiendavad lõigetes 1–3 nimetatud teenuste osutamist. Selliste tehingute hulka võivad kuuluda näiteks äripinna üüri tasumine, haridusliku või teadlikkuse tõstmisega seotud ürituste korraldamine, reklaami ostmine äritegevuse edendamiseks jne. Selliste tehingute tegemise lubamiseks on lisatud lõige 4, mis võimaldab HLÜ-l teha ka muid tehinguid ja toiminguid, mis on abiks sama paragrahvi lõigetes 1–3 nimetatud finantsteenuste osutamisele või täiendavad neid.</w:t>
      </w:r>
    </w:p>
    <w:p w14:paraId="49BDF148" w14:textId="77777777" w:rsidR="00133736" w:rsidRPr="00D72927" w:rsidRDefault="00133736" w:rsidP="00133736">
      <w:pPr>
        <w:spacing w:line="240" w:lineRule="auto"/>
        <w:rPr>
          <w:rFonts w:cs="Times New Roman"/>
          <w:szCs w:val="24"/>
        </w:rPr>
      </w:pPr>
    </w:p>
    <w:p w14:paraId="16DE2529" w14:textId="77777777" w:rsidR="00133736" w:rsidRPr="00D72927" w:rsidRDefault="00133736" w:rsidP="00133736">
      <w:pPr>
        <w:spacing w:line="240" w:lineRule="auto"/>
        <w:rPr>
          <w:rFonts w:cs="Times New Roman"/>
          <w:szCs w:val="24"/>
        </w:rPr>
      </w:pPr>
      <w:r w:rsidRPr="00D72927">
        <w:rPr>
          <w:rFonts w:cs="Times New Roman"/>
          <w:b/>
          <w:bCs/>
          <w:szCs w:val="24"/>
        </w:rPr>
        <w:lastRenderedPageBreak/>
        <w:t>Uue lõikega 5</w:t>
      </w:r>
      <w:r w:rsidRPr="00D72927">
        <w:rPr>
          <w:rFonts w:cs="Times New Roman"/>
          <w:szCs w:val="24"/>
        </w:rPr>
        <w:t xml:space="preserve"> sätestatakse, et HLÜ ei või osutada eelnimetatud finantsteenuseid välisriigis piiriüleselt ega filiaali kaudu. Täiendusega soovitakse täpsustada § 5 lõiget 3, mille kohaselt HLÜ peab oma teenuseid osutama üksnes Eestis.</w:t>
      </w:r>
    </w:p>
    <w:p w14:paraId="63444CBD" w14:textId="77777777" w:rsidR="00133736" w:rsidRPr="00D72927" w:rsidRDefault="00133736" w:rsidP="00133736">
      <w:pPr>
        <w:spacing w:line="240" w:lineRule="auto"/>
        <w:rPr>
          <w:rFonts w:cs="Times New Roman"/>
          <w:szCs w:val="24"/>
        </w:rPr>
      </w:pPr>
    </w:p>
    <w:p w14:paraId="4E40ED5D" w14:textId="77777777" w:rsidR="00133736" w:rsidRPr="00D72927" w:rsidRDefault="00133736" w:rsidP="00133736">
      <w:pPr>
        <w:pStyle w:val="Loendilik"/>
        <w:spacing w:line="240" w:lineRule="auto"/>
        <w:ind w:left="0"/>
        <w:rPr>
          <w:rFonts w:cs="Times New Roman"/>
          <w:szCs w:val="24"/>
        </w:rPr>
      </w:pPr>
      <w:r w:rsidRPr="00D72927">
        <w:rPr>
          <w:rFonts w:cs="Times New Roman"/>
          <w:b/>
          <w:szCs w:val="24"/>
        </w:rPr>
        <w:t>10)</w:t>
      </w:r>
      <w:r w:rsidRPr="00D72927">
        <w:rPr>
          <w:rFonts w:cs="Times New Roman"/>
          <w:b/>
          <w:bCs/>
          <w:szCs w:val="24"/>
        </w:rPr>
        <w:t xml:space="preserve"> Muudetakse</w:t>
      </w:r>
      <w:r w:rsidRPr="00D72927">
        <w:rPr>
          <w:rFonts w:cs="Times New Roman"/>
          <w:szCs w:val="24"/>
        </w:rPr>
        <w:t xml:space="preserve"> </w:t>
      </w:r>
      <w:r w:rsidRPr="00D72927">
        <w:rPr>
          <w:rFonts w:cs="Times New Roman"/>
          <w:b/>
          <w:bCs/>
          <w:szCs w:val="24"/>
        </w:rPr>
        <w:t>§ 7 lõike 2 punkti 1</w:t>
      </w:r>
      <w:r w:rsidRPr="00D72927">
        <w:rPr>
          <w:rFonts w:cs="Times New Roman"/>
          <w:szCs w:val="24"/>
        </w:rPr>
        <w:t xml:space="preserve"> sõnastust. Võrreldes sama sätte kehtiva sõnastusega jäetakse muudatusega välja mõiste „tegevuspiirkond“ HLÜ liikmeskonna moodustamise põhimõttest. Muudatus on seotud eelnõu § 1 punktis 8 tehtava muudatusega.</w:t>
      </w:r>
    </w:p>
    <w:p w14:paraId="2BDEE88C" w14:textId="77777777" w:rsidR="00133736" w:rsidRPr="00D72927" w:rsidRDefault="00133736" w:rsidP="00133736">
      <w:pPr>
        <w:pStyle w:val="Loendilik"/>
        <w:spacing w:line="240" w:lineRule="auto"/>
        <w:ind w:left="0"/>
        <w:rPr>
          <w:rFonts w:cs="Times New Roman"/>
          <w:szCs w:val="24"/>
        </w:rPr>
      </w:pPr>
    </w:p>
    <w:p w14:paraId="218BFB95" w14:textId="77777777" w:rsidR="00133736" w:rsidRPr="00D72927" w:rsidRDefault="00133736" w:rsidP="00133736">
      <w:pPr>
        <w:pStyle w:val="Loendilik"/>
        <w:spacing w:line="240" w:lineRule="auto"/>
        <w:ind w:left="0"/>
        <w:rPr>
          <w:rFonts w:cs="Times New Roman"/>
          <w:szCs w:val="24"/>
        </w:rPr>
      </w:pPr>
      <w:r w:rsidRPr="00D72927">
        <w:rPr>
          <w:rFonts w:cs="Times New Roman"/>
          <w:b/>
          <w:szCs w:val="24"/>
        </w:rPr>
        <w:t>11) Muudetakse</w:t>
      </w:r>
      <w:r w:rsidRPr="00D72927">
        <w:rPr>
          <w:rFonts w:cs="Times New Roman"/>
          <w:szCs w:val="24"/>
        </w:rPr>
        <w:t xml:space="preserve"> </w:t>
      </w:r>
      <w:r w:rsidRPr="00D72927">
        <w:rPr>
          <w:rFonts w:cs="Times New Roman"/>
          <w:b/>
          <w:bCs/>
          <w:szCs w:val="24"/>
        </w:rPr>
        <w:t xml:space="preserve">§ 7 lõige 2 punkti 5 </w:t>
      </w:r>
      <w:r w:rsidRPr="00D72927">
        <w:rPr>
          <w:rFonts w:cs="Times New Roman"/>
          <w:szCs w:val="24"/>
        </w:rPr>
        <w:t xml:space="preserve">sõnastust, mis varem nõudis, et asutamislepingus peavad olema märgitud ühistu revisjonikomisjoni liikmete nimed. Uue sõnastusega tuleb lisaks nimedele märkida lepingusse nende liikmete isikukoodid ja kontaktandmed. Muudatus tuleneb soovist suurendada läbipaistvust HLÜ-siseselt revisjonikomisjoni liikmete osas ning võimaldada liikmetel revisjonikomisjoni liikmetega efektiivselt ühendust võtta, kui liige peaks näiteks tuvastama mittevastavusi hoiu-laenuühistu tegevuses. </w:t>
      </w:r>
    </w:p>
    <w:p w14:paraId="123F49DD" w14:textId="77777777" w:rsidR="00133736" w:rsidRPr="00D72927" w:rsidRDefault="00133736" w:rsidP="00133736">
      <w:pPr>
        <w:pStyle w:val="Loendilik"/>
        <w:spacing w:line="240" w:lineRule="auto"/>
        <w:ind w:left="0"/>
        <w:rPr>
          <w:rFonts w:cs="Times New Roman"/>
          <w:szCs w:val="24"/>
        </w:rPr>
      </w:pPr>
    </w:p>
    <w:p w14:paraId="210168BF" w14:textId="77777777" w:rsidR="00133736" w:rsidRPr="00D72927" w:rsidRDefault="00133736" w:rsidP="00133736">
      <w:pPr>
        <w:pStyle w:val="Loendilik"/>
        <w:spacing w:line="240" w:lineRule="auto"/>
        <w:ind w:left="0"/>
        <w:rPr>
          <w:rFonts w:cs="Times New Roman"/>
          <w:szCs w:val="24"/>
        </w:rPr>
      </w:pPr>
      <w:r w:rsidRPr="00D72927">
        <w:rPr>
          <w:rFonts w:cs="Times New Roman"/>
          <w:b/>
          <w:szCs w:val="24"/>
        </w:rPr>
        <w:t xml:space="preserve">12) </w:t>
      </w:r>
      <w:r w:rsidRPr="00D72927">
        <w:rPr>
          <w:rFonts w:cs="Times New Roman"/>
          <w:b/>
          <w:bCs/>
          <w:szCs w:val="24"/>
        </w:rPr>
        <w:t>Muudetakse § 10 lõige 1 punkt 1</w:t>
      </w:r>
      <w:r w:rsidRPr="00D72927">
        <w:rPr>
          <w:rFonts w:cs="Times New Roman"/>
          <w:szCs w:val="24"/>
        </w:rPr>
        <w:t xml:space="preserve"> sõnastust, misläbi kaotatakse vajadus täpsustada HLÜ põhikirjas ühistu tegevuspiirkond. Seondub eelnõu § 1 punktis 6 tehtava muudatusega.</w:t>
      </w:r>
    </w:p>
    <w:p w14:paraId="4E1C2979" w14:textId="77777777" w:rsidR="00133736" w:rsidRPr="00D72927" w:rsidRDefault="00133736" w:rsidP="00133736">
      <w:pPr>
        <w:pStyle w:val="Loendilik"/>
        <w:spacing w:line="240" w:lineRule="auto"/>
        <w:ind w:left="0"/>
        <w:rPr>
          <w:rFonts w:cs="Times New Roman"/>
          <w:szCs w:val="24"/>
        </w:rPr>
      </w:pPr>
    </w:p>
    <w:p w14:paraId="296FE8BD" w14:textId="77777777" w:rsidR="00133736" w:rsidRPr="00D72927" w:rsidRDefault="00133736" w:rsidP="00133736">
      <w:pPr>
        <w:pStyle w:val="Loendilik"/>
        <w:spacing w:line="240" w:lineRule="auto"/>
        <w:ind w:left="0"/>
        <w:rPr>
          <w:rFonts w:cs="Times New Roman"/>
          <w:szCs w:val="24"/>
        </w:rPr>
      </w:pPr>
      <w:r w:rsidRPr="00D72927">
        <w:rPr>
          <w:rFonts w:cs="Times New Roman"/>
          <w:b/>
          <w:szCs w:val="24"/>
        </w:rPr>
        <w:t xml:space="preserve">13) </w:t>
      </w:r>
      <w:r w:rsidRPr="00D72927">
        <w:rPr>
          <w:rFonts w:cs="Times New Roman"/>
          <w:b/>
          <w:bCs/>
          <w:szCs w:val="24"/>
        </w:rPr>
        <w:t>Muudetakse § 11</w:t>
      </w:r>
      <w:r w:rsidRPr="00D72927">
        <w:rPr>
          <w:rFonts w:cs="Times New Roman"/>
          <w:szCs w:val="24"/>
        </w:rPr>
        <w:t xml:space="preserve"> </w:t>
      </w:r>
      <w:r w:rsidRPr="00D72927">
        <w:rPr>
          <w:rFonts w:cs="Times New Roman"/>
          <w:b/>
          <w:bCs/>
          <w:szCs w:val="24"/>
        </w:rPr>
        <w:t>sõnastust</w:t>
      </w:r>
      <w:r w:rsidRPr="00D72927">
        <w:rPr>
          <w:rFonts w:cs="Times New Roman"/>
          <w:szCs w:val="24"/>
        </w:rPr>
        <w:t xml:space="preserve">, mis lisab võimaluse tasuda edaspidi sisseastumismaksu ja osamaksu HLÜ-l lisaks krediidiasutusele ka makseasutuse kontole. Võrreldes äriseadustiku 2019. aastal jõustunud muudatustega, mis lubavad kanda osaühingu osakapitali maksekontole, mille äriühing on avanud Euroopa Majanduspiirkonna lepinguriigis asutatud krediidiasutuses või makseasutuses või selle krediidiasutuse või makseasutuse lepinguriigis avatud filiaalis, siis HLÜ-de puhul on osamaksete jaoks lubatav panga- või maksekonto määratlus tahtlikult piiratud Eestiga, et esmajoones tagada eesti füüsiliste ja juriidiliste isikute rahaliste vahendite hoidmine Eesti finantsasutustes. </w:t>
      </w:r>
    </w:p>
    <w:p w14:paraId="45407613" w14:textId="77777777" w:rsidR="00133736" w:rsidRPr="00D72927" w:rsidRDefault="00133736" w:rsidP="00133736">
      <w:pPr>
        <w:pStyle w:val="Loendilik"/>
        <w:spacing w:line="240" w:lineRule="auto"/>
        <w:ind w:left="0"/>
        <w:rPr>
          <w:rFonts w:cs="Times New Roman"/>
          <w:b/>
          <w:szCs w:val="24"/>
        </w:rPr>
      </w:pPr>
    </w:p>
    <w:p w14:paraId="54FE8174" w14:textId="77777777" w:rsidR="00133736" w:rsidRPr="00D72927" w:rsidRDefault="00133736" w:rsidP="00133736">
      <w:pPr>
        <w:pStyle w:val="Loendilik"/>
        <w:spacing w:line="240" w:lineRule="auto"/>
        <w:ind w:left="0"/>
        <w:rPr>
          <w:rFonts w:cs="Times New Roman"/>
          <w:szCs w:val="24"/>
        </w:rPr>
      </w:pPr>
      <w:r w:rsidRPr="00D72927">
        <w:rPr>
          <w:rFonts w:cs="Times New Roman"/>
          <w:b/>
          <w:szCs w:val="24"/>
        </w:rPr>
        <w:t xml:space="preserve">14) </w:t>
      </w:r>
      <w:r w:rsidRPr="00D72927">
        <w:rPr>
          <w:rFonts w:cs="Times New Roman"/>
          <w:b/>
          <w:bCs/>
          <w:szCs w:val="24"/>
        </w:rPr>
        <w:t>Muudetakse</w:t>
      </w:r>
      <w:r w:rsidRPr="00D72927">
        <w:rPr>
          <w:rFonts w:cs="Times New Roman"/>
          <w:szCs w:val="24"/>
        </w:rPr>
        <w:t xml:space="preserve"> </w:t>
      </w:r>
      <w:r w:rsidRPr="00D72927">
        <w:rPr>
          <w:rFonts w:cs="Times New Roman"/>
          <w:b/>
          <w:bCs/>
          <w:szCs w:val="24"/>
        </w:rPr>
        <w:t>§ 14</w:t>
      </w:r>
      <w:r w:rsidRPr="00D72927">
        <w:rPr>
          <w:rFonts w:cs="Times New Roman"/>
          <w:szCs w:val="24"/>
        </w:rPr>
        <w:t xml:space="preserve"> </w:t>
      </w:r>
      <w:r w:rsidRPr="00D72927">
        <w:rPr>
          <w:rFonts w:cs="Times New Roman"/>
          <w:b/>
          <w:bCs/>
          <w:szCs w:val="24"/>
        </w:rPr>
        <w:t>sõnastust</w:t>
      </w:r>
      <w:r w:rsidRPr="00D72927">
        <w:rPr>
          <w:rFonts w:cs="Times New Roman"/>
          <w:szCs w:val="24"/>
        </w:rPr>
        <w:t xml:space="preserve"> – täpsustakse, mis andmeid peab HLÜ äriregistrile esitama vastava kande tegemiseks. </w:t>
      </w:r>
    </w:p>
    <w:p w14:paraId="42B93514" w14:textId="77777777" w:rsidR="00133736" w:rsidRPr="00D72927" w:rsidRDefault="00133736" w:rsidP="00133736">
      <w:pPr>
        <w:pStyle w:val="Loendilik"/>
        <w:spacing w:line="240" w:lineRule="auto"/>
        <w:ind w:left="0"/>
        <w:rPr>
          <w:rFonts w:cs="Times New Roman"/>
          <w:szCs w:val="24"/>
        </w:rPr>
      </w:pPr>
    </w:p>
    <w:p w14:paraId="5636165B" w14:textId="77777777" w:rsidR="00133736" w:rsidRPr="00D72927" w:rsidRDefault="00133736" w:rsidP="00133736">
      <w:pPr>
        <w:pStyle w:val="Loendilik"/>
        <w:spacing w:line="240" w:lineRule="auto"/>
        <w:ind w:left="0"/>
        <w:rPr>
          <w:rFonts w:cs="Times New Roman"/>
          <w:szCs w:val="24"/>
        </w:rPr>
      </w:pPr>
      <w:r w:rsidRPr="00D72927">
        <w:rPr>
          <w:rFonts w:cs="Times New Roman"/>
          <w:szCs w:val="24"/>
        </w:rPr>
        <w:t>Praktikas kasutavad mitmed HLÜ-d ühistu üldkoosoleku asemel volinike koosolekut ning teave volinike koosoleku kasutamise fakti kohta peaks olema selgelt teada igale isikule, kes kaalub HLÜ liikmeks astumist. Teisisõnu, kui põhikirjaga on võimaldatud üldkoosoleku pädevuse täielik või osaline üleandmine volinike koosolekule, siis peaks sellekohane märge sisalduma ka äriregistris (punkt 3). Tasub märkida, et volinike koosoleku kasutamine on TÜS § 54 järgi igati õigustatud moodus HLÜ liikmete õiguste teostamiseks, eriti olukorras, kus mõnel HLÜ-l on tuhandeid liikmeid ning üldkoosoleku kokkukutsumine ja kvoorumi saavutamine on keerukas protsess. Kuna aga volinike koosoleku määramise õigus tuleneb muust seadusest kui HLÜS, siis soovitakse muudatusega tõsta HLÜ liikmete ja liikmeks astujate teadlikkust selles osas, et põhikirjaga võib olla või juba on ette nähtud oma hääleõiguse delegeerimine teatud volinikule (volinike koosoleku kohta vt § 1 p 48 selgitusi).</w:t>
      </w:r>
    </w:p>
    <w:p w14:paraId="740495F2" w14:textId="77777777" w:rsidR="00133736" w:rsidRPr="00D72927" w:rsidRDefault="00133736" w:rsidP="00133736">
      <w:pPr>
        <w:pStyle w:val="Loendilik"/>
        <w:spacing w:line="240" w:lineRule="auto"/>
        <w:ind w:left="0"/>
        <w:rPr>
          <w:rFonts w:cs="Times New Roman"/>
          <w:b/>
          <w:szCs w:val="24"/>
        </w:rPr>
      </w:pPr>
    </w:p>
    <w:p w14:paraId="6EF94C8A" w14:textId="77777777" w:rsidR="00133736" w:rsidRPr="00D72927" w:rsidRDefault="00133736" w:rsidP="00133736">
      <w:pPr>
        <w:pStyle w:val="Loendilik"/>
        <w:spacing w:line="240" w:lineRule="auto"/>
        <w:ind w:left="0"/>
        <w:rPr>
          <w:rFonts w:cs="Times New Roman"/>
          <w:szCs w:val="24"/>
        </w:rPr>
      </w:pPr>
      <w:r w:rsidRPr="00D72927">
        <w:rPr>
          <w:rFonts w:cs="Times New Roman"/>
          <w:b/>
          <w:szCs w:val="24"/>
        </w:rPr>
        <w:t xml:space="preserve">15) Muudetakse </w:t>
      </w:r>
      <w:r w:rsidRPr="00D72927">
        <w:rPr>
          <w:rFonts w:cs="Times New Roman"/>
          <w:b/>
          <w:bCs/>
          <w:szCs w:val="24"/>
        </w:rPr>
        <w:t>§-i 15 sõnastust</w:t>
      </w:r>
      <w:r w:rsidRPr="00D72927">
        <w:rPr>
          <w:rFonts w:cs="Times New Roman"/>
          <w:szCs w:val="24"/>
        </w:rPr>
        <w:t xml:space="preserve"> selliselt, et lisaks osakapitali suurusele kantakse äriregistrisse ka hoiu-laenuühistu revisjonikomisjoni liikmete nimi, isikukood ja elukoht, ning märkus üldkoosoleku pädevuse täielikult või osaliselt volinike koosolekule üleandmise kohta, kui HLÜ põhikirjas on selline volitus antud. Revisjonikomisjoni liikmete äriregistris avaldamisega suureneb eelnõu koostajate hinnangul senisest enam läbipaistvus HLÜ-s kontrolli teostamise osas ning </w:t>
      </w:r>
      <w:r w:rsidRPr="00D72927">
        <w:rPr>
          <w:rFonts w:cs="Times New Roman"/>
          <w:szCs w:val="24"/>
        </w:rPr>
        <w:lastRenderedPageBreak/>
        <w:t>liikmetel on võimalik vajadusel otse pöörduda isiku(te) poole, kes HLÜ-s vastavat kontrolli teostab/teostavad.</w:t>
      </w:r>
    </w:p>
    <w:p w14:paraId="6CFA2C10" w14:textId="77777777" w:rsidR="00133736" w:rsidRPr="00D72927" w:rsidRDefault="00133736" w:rsidP="00133736">
      <w:pPr>
        <w:pStyle w:val="Loendilik"/>
        <w:spacing w:line="240" w:lineRule="auto"/>
        <w:ind w:left="0"/>
        <w:rPr>
          <w:rFonts w:cs="Times New Roman"/>
          <w:b/>
          <w:szCs w:val="24"/>
        </w:rPr>
      </w:pPr>
    </w:p>
    <w:p w14:paraId="54794B3C" w14:textId="77777777" w:rsidR="00133736" w:rsidRPr="00D72927" w:rsidRDefault="00133736" w:rsidP="00133736">
      <w:pPr>
        <w:pStyle w:val="Loendilik"/>
        <w:spacing w:line="240" w:lineRule="auto"/>
        <w:ind w:left="0"/>
        <w:rPr>
          <w:rFonts w:cs="Times New Roman"/>
          <w:szCs w:val="24"/>
        </w:rPr>
      </w:pPr>
      <w:r w:rsidRPr="00D72927">
        <w:rPr>
          <w:rFonts w:cs="Times New Roman"/>
          <w:b/>
          <w:szCs w:val="24"/>
        </w:rPr>
        <w:t xml:space="preserve">16) </w:t>
      </w:r>
      <w:r w:rsidRPr="00D72927">
        <w:rPr>
          <w:rFonts w:cs="Times New Roman"/>
          <w:b/>
          <w:bCs/>
          <w:szCs w:val="24"/>
        </w:rPr>
        <w:t>Muudetakse § 16 lõiget 1</w:t>
      </w:r>
      <w:r w:rsidRPr="00D72927">
        <w:rPr>
          <w:rFonts w:cs="Times New Roman"/>
          <w:szCs w:val="24"/>
        </w:rPr>
        <w:t xml:space="preserve">, mis sätestab HLÜ sisseastumismaksu liikmele. Kehtiva HLÜS § 16 lõike 1 kohaselt peab iga hoiu-laenuühistu liikmeks astuja tasuma sisseastumismaksu minimaalselt 6 eurot. Nimetatud rahaline määr on kehtinud alates HLÜS jõustumisest ehk alates 1999. aastast (1. jaanuaril 2011. aastal jõustunud redaktsiooniga vaid arvestati ja ümardati kehtiv määr 100 krooni eurodesse). Eelnõuga kavandatav muudatus tõstaks sisseastumismaksu määra 6 eurolt 40 eurole. Sisseastumismaksu määra tõstmise ettepanek tuleneb sellest, et kehtivas seaduses sisalduvad miinimummäärad ei vasta enam tegelikule turuolukorrale. HLÜS-i kehtima hakkamise ajal (1999. aasta 1. kvartalis) oli Eesti keskmine brutokuupalk 4006 krooni (umbes 256 eurot). </w:t>
      </w:r>
      <w:hyperlink r:id="rId31" w:history="1">
        <w:r w:rsidRPr="00D72927">
          <w:rPr>
            <w:rStyle w:val="Hperlink"/>
            <w:rFonts w:cs="Times New Roman"/>
            <w:szCs w:val="24"/>
          </w:rPr>
          <w:t>Statistikaameti andmetel</w:t>
        </w:r>
      </w:hyperlink>
      <w:r w:rsidRPr="00D72927">
        <w:rPr>
          <w:rFonts w:cs="Times New Roman"/>
          <w:szCs w:val="24"/>
        </w:rPr>
        <w:t xml:space="preserve"> oli 2023. aastal keskmine brutokuupalk 1832 eurot ning 2024. aasta esimeses kvartalis 1894 eurot. Nimetatud summasid omavahel jagades on vahe 6,58-kordne. Seega, kui korrutada 1999. aastast kehtinud sisseastumismaksu määr palgavõrdluse koefitsendiga, siis ümardatult oleks tulemus 40 eurot. Lisaks soovitakse ka sisseastumismaksu miinimummäära tõstmisega soosida HLÜ-de liikmeks astujate senisest suuremat aktiivsust ning tõsta nimetatud liikmeks astujate huvi HLÜ tegemiste vastu ehk omavastutust. </w:t>
      </w:r>
    </w:p>
    <w:p w14:paraId="4C482C84" w14:textId="77777777" w:rsidR="00133736" w:rsidRPr="00D72927" w:rsidRDefault="00133736" w:rsidP="00133736">
      <w:pPr>
        <w:pStyle w:val="Loendilik"/>
        <w:spacing w:line="240" w:lineRule="auto"/>
        <w:ind w:left="0"/>
        <w:rPr>
          <w:rFonts w:cs="Times New Roman"/>
          <w:szCs w:val="24"/>
        </w:rPr>
      </w:pPr>
    </w:p>
    <w:p w14:paraId="07E09721" w14:textId="77777777" w:rsidR="00133736" w:rsidRPr="00D72927" w:rsidRDefault="00133736" w:rsidP="00133736">
      <w:pPr>
        <w:pStyle w:val="Loendilik"/>
        <w:spacing w:line="240" w:lineRule="auto"/>
        <w:ind w:left="0"/>
        <w:rPr>
          <w:rFonts w:cs="Times New Roman"/>
          <w:szCs w:val="24"/>
        </w:rPr>
      </w:pPr>
      <w:r w:rsidRPr="00D72927">
        <w:rPr>
          <w:rFonts w:cs="Times New Roman"/>
          <w:b/>
          <w:szCs w:val="24"/>
        </w:rPr>
        <w:t xml:space="preserve">17) </w:t>
      </w:r>
      <w:r w:rsidRPr="00D72927">
        <w:rPr>
          <w:rFonts w:cs="Times New Roman"/>
          <w:b/>
          <w:bCs/>
          <w:szCs w:val="24"/>
        </w:rPr>
        <w:t>Paragrahvi 17 lõige 1</w:t>
      </w:r>
      <w:r w:rsidRPr="00D72927">
        <w:rPr>
          <w:rFonts w:cs="Times New Roman"/>
          <w:szCs w:val="24"/>
        </w:rPr>
        <w:t xml:space="preserve"> </w:t>
      </w:r>
      <w:r w:rsidRPr="00D72927">
        <w:rPr>
          <w:rFonts w:cs="Times New Roman"/>
          <w:b/>
          <w:bCs/>
          <w:szCs w:val="24"/>
        </w:rPr>
        <w:t>tunnistatakse kehtetuks</w:t>
      </w:r>
      <w:r w:rsidRPr="00D72927">
        <w:rPr>
          <w:rFonts w:cs="Times New Roman"/>
          <w:szCs w:val="24"/>
        </w:rPr>
        <w:t>, muudatus tuleneb territoriaalsuse põhimõtte kaotamisest (vt ülaltoodud § 1 punkti 6 selgitusi).</w:t>
      </w:r>
    </w:p>
    <w:p w14:paraId="4E1271ED" w14:textId="77777777" w:rsidR="00133736" w:rsidRPr="00D72927" w:rsidRDefault="00133736" w:rsidP="00133736">
      <w:pPr>
        <w:pStyle w:val="Loendilik"/>
        <w:spacing w:line="240" w:lineRule="auto"/>
        <w:ind w:left="0"/>
        <w:rPr>
          <w:rFonts w:cs="Times New Roman"/>
          <w:b/>
          <w:szCs w:val="24"/>
        </w:rPr>
      </w:pPr>
    </w:p>
    <w:p w14:paraId="34A97FFE" w14:textId="77777777" w:rsidR="00133736" w:rsidRPr="00D72927" w:rsidRDefault="00133736" w:rsidP="00133736">
      <w:pPr>
        <w:pStyle w:val="Loendilik"/>
        <w:spacing w:line="240" w:lineRule="auto"/>
        <w:ind w:left="0"/>
        <w:rPr>
          <w:rFonts w:cs="Times New Roman"/>
          <w:bCs/>
          <w:szCs w:val="24"/>
        </w:rPr>
      </w:pPr>
      <w:r w:rsidRPr="00D72927">
        <w:rPr>
          <w:rFonts w:cs="Times New Roman"/>
          <w:b/>
          <w:szCs w:val="24"/>
        </w:rPr>
        <w:t>18) Paragrahvi 17 lõike 2</w:t>
      </w:r>
      <w:r w:rsidRPr="00D72927">
        <w:rPr>
          <w:rFonts w:cs="Times New Roman"/>
          <w:bCs/>
          <w:szCs w:val="24"/>
        </w:rPr>
        <w:t xml:space="preserve"> </w:t>
      </w:r>
      <w:r w:rsidRPr="00D72927">
        <w:rPr>
          <w:rFonts w:cs="Times New Roman"/>
          <w:b/>
          <w:szCs w:val="24"/>
        </w:rPr>
        <w:t>sissejuhatavat osa muudetakse</w:t>
      </w:r>
      <w:r w:rsidRPr="00D72927">
        <w:rPr>
          <w:rFonts w:cs="Times New Roman"/>
          <w:bCs/>
          <w:szCs w:val="24"/>
        </w:rPr>
        <w:t xml:space="preserve"> selliselt, et kustutatakse viide töö-, teenistus- või kutsealase või ühistele majanduslikele huvidele. Eelnõu koostajate hinnangul ei ole tulenevalt territoriaalsuse põhimõtte kaotamisest (vt ülaltoodud § 1 punkti 6 selgitusi) vajalik täpsustada lõike 2 sissejuhatavas osas liikmete koondumise aluseid, sest need on väljendatud ka sama lõike punktides toodud loetelus.</w:t>
      </w:r>
    </w:p>
    <w:p w14:paraId="65A00684" w14:textId="77777777" w:rsidR="00133736" w:rsidRPr="00D72927" w:rsidRDefault="00133736" w:rsidP="00133736">
      <w:pPr>
        <w:pStyle w:val="Loendilik"/>
        <w:spacing w:line="240" w:lineRule="auto"/>
        <w:ind w:left="0"/>
        <w:rPr>
          <w:rFonts w:cs="Times New Roman"/>
          <w:bCs/>
          <w:szCs w:val="24"/>
        </w:rPr>
      </w:pPr>
    </w:p>
    <w:p w14:paraId="4726EE96" w14:textId="77777777" w:rsidR="00133736" w:rsidRPr="00D72927" w:rsidRDefault="00133736" w:rsidP="00133736">
      <w:pPr>
        <w:pStyle w:val="Loendilik"/>
        <w:spacing w:line="240" w:lineRule="auto"/>
        <w:ind w:left="0"/>
        <w:rPr>
          <w:rFonts w:cs="Times New Roman"/>
          <w:bCs/>
          <w:szCs w:val="24"/>
        </w:rPr>
      </w:pPr>
      <w:r w:rsidRPr="00D72927">
        <w:rPr>
          <w:rFonts w:cs="Times New Roman"/>
          <w:b/>
          <w:szCs w:val="24"/>
        </w:rPr>
        <w:t>19) Paragrahvi 17 lõike 2 punkt 3 muudetakse</w:t>
      </w:r>
      <w:r w:rsidRPr="00D72927">
        <w:rPr>
          <w:rFonts w:cs="Times New Roman"/>
          <w:bCs/>
          <w:szCs w:val="24"/>
        </w:rPr>
        <w:t xml:space="preserve"> selliselt, et sellest jäetakse välja tekstiosa, mis puudutab äriühingule seatavaid künniseid. </w:t>
      </w:r>
      <w:commentRangeStart w:id="12"/>
      <w:r w:rsidRPr="00D72927">
        <w:rPr>
          <w:rFonts w:cs="Times New Roman"/>
          <w:bCs/>
          <w:szCs w:val="24"/>
        </w:rPr>
        <w:t>Eelnõu koostajate hinnangul ei esine vajadust HLÜ liikmeks olevale äriühingule, tema käibele ja töötajate mahule piiranguid seada.</w:t>
      </w:r>
      <w:commentRangeEnd w:id="12"/>
      <w:r w:rsidR="00497E50">
        <w:rPr>
          <w:rStyle w:val="Kommentaariviide"/>
        </w:rPr>
        <w:commentReference w:id="12"/>
      </w:r>
    </w:p>
    <w:p w14:paraId="3B9BDB44" w14:textId="77777777" w:rsidR="00133736" w:rsidRPr="00D72927" w:rsidRDefault="00133736" w:rsidP="00133736">
      <w:pPr>
        <w:pStyle w:val="Loendilik"/>
        <w:spacing w:line="240" w:lineRule="auto"/>
        <w:ind w:left="0"/>
        <w:rPr>
          <w:rFonts w:cs="Times New Roman"/>
          <w:bCs/>
          <w:szCs w:val="24"/>
        </w:rPr>
      </w:pPr>
    </w:p>
    <w:p w14:paraId="65379352" w14:textId="77777777" w:rsidR="00133736" w:rsidRPr="00D72927" w:rsidRDefault="00133736" w:rsidP="00133736">
      <w:pPr>
        <w:pStyle w:val="Loendilik"/>
        <w:spacing w:line="240" w:lineRule="auto"/>
        <w:ind w:left="0"/>
        <w:rPr>
          <w:rFonts w:cs="Times New Roman"/>
          <w:bCs/>
          <w:szCs w:val="24"/>
        </w:rPr>
      </w:pPr>
      <w:r w:rsidRPr="00D72927">
        <w:rPr>
          <w:rFonts w:cs="Times New Roman"/>
          <w:b/>
          <w:szCs w:val="24"/>
        </w:rPr>
        <w:t>20) Paragrahvi 17 lõiget 2 täiendatakse punktiga 5</w:t>
      </w:r>
      <w:r w:rsidRPr="00D72927">
        <w:rPr>
          <w:rFonts w:cs="Times New Roman"/>
          <w:bCs/>
          <w:szCs w:val="24"/>
        </w:rPr>
        <w:t xml:space="preserve">, mille kohaselt võib HLÜ liikmeks olla ka sihtasutus, mille asutajateks on lõike 2 punktides 1–3 nimetatud isikud. Eelnõu koostajate hinnangul ei esine põhjust, miks ei või sihtasutus olla ühistu liige, kui sihtasutus on läbi oma asutajate juba ühistu tegevusega seotud. </w:t>
      </w:r>
    </w:p>
    <w:p w14:paraId="201BA5E7" w14:textId="77777777" w:rsidR="00133736" w:rsidRPr="00D72927" w:rsidRDefault="00133736" w:rsidP="00133736">
      <w:pPr>
        <w:pStyle w:val="Loendilik"/>
        <w:spacing w:line="240" w:lineRule="auto"/>
        <w:ind w:left="0"/>
        <w:rPr>
          <w:rFonts w:cs="Times New Roman"/>
          <w:b/>
          <w:szCs w:val="24"/>
        </w:rPr>
      </w:pPr>
    </w:p>
    <w:p w14:paraId="5FB86515" w14:textId="77777777" w:rsidR="00133736" w:rsidRPr="00D72927" w:rsidRDefault="00133736" w:rsidP="00133736">
      <w:pPr>
        <w:pStyle w:val="Loendilik"/>
        <w:spacing w:line="240" w:lineRule="auto"/>
        <w:ind w:left="0"/>
        <w:rPr>
          <w:rFonts w:cs="Times New Roman"/>
          <w:b/>
          <w:szCs w:val="24"/>
        </w:rPr>
      </w:pPr>
      <w:r w:rsidRPr="00D72927">
        <w:rPr>
          <w:rFonts w:cs="Times New Roman"/>
          <w:b/>
          <w:szCs w:val="24"/>
        </w:rPr>
        <w:t>21) Paragrahvi 17 täiendatakse lõikega 3</w:t>
      </w:r>
      <w:r w:rsidRPr="00D72927">
        <w:rPr>
          <w:rFonts w:cs="Times New Roman"/>
          <w:b/>
          <w:szCs w:val="24"/>
          <w:vertAlign w:val="superscript"/>
        </w:rPr>
        <w:t>1</w:t>
      </w:r>
      <w:r w:rsidRPr="00D72927">
        <w:rPr>
          <w:rFonts w:cs="Times New Roman"/>
          <w:b/>
          <w:szCs w:val="24"/>
        </w:rPr>
        <w:t xml:space="preserve">. </w:t>
      </w:r>
    </w:p>
    <w:p w14:paraId="400AD27C" w14:textId="77777777" w:rsidR="00133736" w:rsidRPr="00D72927" w:rsidRDefault="00133736" w:rsidP="00133736">
      <w:pPr>
        <w:pStyle w:val="Loendilik"/>
        <w:spacing w:line="240" w:lineRule="auto"/>
        <w:ind w:left="0"/>
        <w:rPr>
          <w:rFonts w:cs="Times New Roman"/>
          <w:b/>
          <w:szCs w:val="24"/>
        </w:rPr>
      </w:pPr>
    </w:p>
    <w:p w14:paraId="7A39C28C" w14:textId="77777777" w:rsidR="00133736" w:rsidRPr="00D72927" w:rsidRDefault="00133736" w:rsidP="00133736">
      <w:pPr>
        <w:pStyle w:val="Loendilik"/>
        <w:spacing w:line="240" w:lineRule="auto"/>
        <w:ind w:left="0"/>
        <w:rPr>
          <w:rFonts w:cs="Times New Roman"/>
          <w:szCs w:val="24"/>
        </w:rPr>
      </w:pPr>
      <w:r w:rsidRPr="00D72927">
        <w:rPr>
          <w:rFonts w:cs="Times New Roman"/>
          <w:b/>
          <w:szCs w:val="24"/>
        </w:rPr>
        <w:t>Lõige 3</w:t>
      </w:r>
      <w:r w:rsidRPr="00D72927">
        <w:rPr>
          <w:rFonts w:cs="Times New Roman"/>
          <w:b/>
          <w:szCs w:val="24"/>
          <w:vertAlign w:val="superscript"/>
        </w:rPr>
        <w:t>1</w:t>
      </w:r>
      <w:r w:rsidRPr="00D72927">
        <w:rPr>
          <w:rFonts w:cs="Times New Roman"/>
          <w:szCs w:val="24"/>
        </w:rPr>
        <w:t xml:space="preserve"> asetab HLÜ juhatusele kohustuse enne iga uue liikme vastuvõtmist välja selgitada tema põhjendatud huvi HLÜ liikmeks saamise vastu, samuti selle, millisel viisil liige osaleb ühistu majandustegevuses. Nimelt peaks iga HLÜ oma eesmärgiks võtma ühistulise tegevuse edendamise või teatud kogukonna või huvigruppide hüvede esindamise. Lihtsalt tulu ega kasumi teenimine ei saa olla ainuke põhjus HLÜ liikmeks astumisel, mistõttu on seaduse algne mõte otsesõnu lisatud otsesõnu ka lõikesse 3</w:t>
      </w:r>
      <w:r w:rsidRPr="00D72927">
        <w:rPr>
          <w:rFonts w:cs="Times New Roman"/>
          <w:szCs w:val="24"/>
          <w:vertAlign w:val="superscript"/>
        </w:rPr>
        <w:t>1</w:t>
      </w:r>
      <w:r w:rsidRPr="00D72927">
        <w:rPr>
          <w:rFonts w:cs="Times New Roman"/>
          <w:szCs w:val="24"/>
        </w:rPr>
        <w:t>.</w:t>
      </w:r>
    </w:p>
    <w:p w14:paraId="14E97D75" w14:textId="77777777" w:rsidR="00133736" w:rsidRPr="00D72927" w:rsidRDefault="00133736" w:rsidP="00133736">
      <w:pPr>
        <w:pStyle w:val="Loendilik"/>
        <w:spacing w:line="240" w:lineRule="auto"/>
        <w:ind w:left="0"/>
        <w:rPr>
          <w:rFonts w:cs="Times New Roman"/>
          <w:b/>
          <w:szCs w:val="24"/>
        </w:rPr>
      </w:pPr>
    </w:p>
    <w:p w14:paraId="5C7EAA13" w14:textId="77777777" w:rsidR="00133736" w:rsidRPr="00D72927" w:rsidRDefault="00133736" w:rsidP="00133736">
      <w:pPr>
        <w:pStyle w:val="Loendilik"/>
        <w:spacing w:line="240" w:lineRule="auto"/>
        <w:ind w:left="0"/>
        <w:rPr>
          <w:rFonts w:cs="Times New Roman"/>
          <w:szCs w:val="24"/>
        </w:rPr>
      </w:pPr>
      <w:r w:rsidRPr="00D72927">
        <w:rPr>
          <w:rFonts w:cs="Times New Roman"/>
          <w:b/>
          <w:szCs w:val="24"/>
        </w:rPr>
        <w:t>22)</w:t>
      </w:r>
      <w:r w:rsidRPr="00D72927">
        <w:rPr>
          <w:rFonts w:cs="Times New Roman"/>
          <w:szCs w:val="24"/>
        </w:rPr>
        <w:t xml:space="preserve"> </w:t>
      </w:r>
      <w:r w:rsidRPr="00D72927">
        <w:rPr>
          <w:rFonts w:cs="Times New Roman"/>
          <w:b/>
          <w:bCs/>
          <w:szCs w:val="24"/>
        </w:rPr>
        <w:t>Paragrahvi 17 täiendatakse lõikega 5</w:t>
      </w:r>
      <w:r w:rsidRPr="00D72927">
        <w:rPr>
          <w:rFonts w:cs="Times New Roman"/>
          <w:szCs w:val="24"/>
        </w:rPr>
        <w:t xml:space="preserve">. </w:t>
      </w:r>
      <w:r w:rsidRPr="00D72927">
        <w:rPr>
          <w:rFonts w:cs="Times New Roman"/>
          <w:bCs/>
          <w:szCs w:val="24"/>
        </w:rPr>
        <w:t>Lõike 5</w:t>
      </w:r>
      <w:r w:rsidRPr="00D72927">
        <w:rPr>
          <w:rFonts w:cs="Times New Roman"/>
          <w:b/>
          <w:szCs w:val="24"/>
        </w:rPr>
        <w:t xml:space="preserve"> </w:t>
      </w:r>
      <w:r w:rsidRPr="00D72927">
        <w:rPr>
          <w:rFonts w:cs="Times New Roman"/>
          <w:szCs w:val="24"/>
        </w:rPr>
        <w:t xml:space="preserve">kohaselt ei tohi HLÜ liikmeks olla äriühing, kelles samal hoiu-laenuühistul on otsene või kaudne osalus või keda kontrollib otseselt või kaudselt hoiu-laenuühistu juhatuse või nõukogu liige. Erandina eelnimetatust võib hoiu-laenuühistu </w:t>
      </w:r>
      <w:r w:rsidRPr="00D72927">
        <w:rPr>
          <w:rFonts w:cs="Times New Roman"/>
          <w:szCs w:val="24"/>
        </w:rPr>
        <w:lastRenderedPageBreak/>
        <w:t>tütarettevõtja olla hoiu-laenuühistu liikmeks üksnes tingimusel, et tütarettevõtjate kogu osalus hoiu-laenuühistus ei ületa 10 protsenti hoiu-laenuühistu osakapitalist ja hääleõigusest. Täiendusega soovitakse ära hoida nn ring-omanikstruktuuri olukorda, kus HLÜ-s teostab omanikuõigusi juriidiline isik, mis kuulub suuremal või vähemal määral HLÜ-le endale. Nimetatud olukord ei oleks lubatav ka teiste äriühingu liikide puhul.</w:t>
      </w:r>
    </w:p>
    <w:p w14:paraId="024F7A11" w14:textId="77777777" w:rsidR="00133736" w:rsidRPr="00D72927" w:rsidRDefault="00133736" w:rsidP="00133736">
      <w:pPr>
        <w:pStyle w:val="Loendilik"/>
        <w:spacing w:line="240" w:lineRule="auto"/>
        <w:ind w:left="0"/>
        <w:rPr>
          <w:rFonts w:cs="Times New Roman"/>
          <w:szCs w:val="24"/>
        </w:rPr>
      </w:pPr>
    </w:p>
    <w:p w14:paraId="3E0A8583" w14:textId="77777777" w:rsidR="00133736" w:rsidRPr="00D72927" w:rsidRDefault="00133736" w:rsidP="00133736">
      <w:pPr>
        <w:pStyle w:val="Loendilik"/>
        <w:spacing w:line="240" w:lineRule="auto"/>
        <w:ind w:left="0"/>
        <w:rPr>
          <w:rFonts w:cs="Times New Roman"/>
          <w:bCs/>
          <w:szCs w:val="24"/>
        </w:rPr>
      </w:pPr>
      <w:r w:rsidRPr="00D72927">
        <w:rPr>
          <w:rFonts w:cs="Times New Roman"/>
          <w:b/>
          <w:szCs w:val="24"/>
        </w:rPr>
        <w:t>23) Muudetakse §-i 18 pealkirja</w:t>
      </w:r>
      <w:r w:rsidRPr="00D72927">
        <w:rPr>
          <w:rFonts w:cs="Times New Roman"/>
          <w:bCs/>
          <w:szCs w:val="24"/>
        </w:rPr>
        <w:t>. Muudatus on tehnilise iseloomuga ning tuleneb HLÜ liikmete nimekirja sätete lisamisest viidatud paragrahvi (vt allpool § 1 punkti 25 selgitusi).</w:t>
      </w:r>
    </w:p>
    <w:p w14:paraId="34B0DA4B" w14:textId="77777777" w:rsidR="00133736" w:rsidRPr="00D72927" w:rsidRDefault="00133736" w:rsidP="00133736">
      <w:pPr>
        <w:pStyle w:val="Loendilik"/>
        <w:spacing w:line="240" w:lineRule="auto"/>
        <w:ind w:left="0"/>
        <w:rPr>
          <w:rFonts w:cs="Times New Roman"/>
          <w:bCs/>
          <w:szCs w:val="24"/>
        </w:rPr>
      </w:pPr>
    </w:p>
    <w:p w14:paraId="7FB348B5" w14:textId="77777777" w:rsidR="00133736" w:rsidRPr="00D72927" w:rsidRDefault="00133736" w:rsidP="00133736">
      <w:pPr>
        <w:pStyle w:val="Loendilik"/>
        <w:spacing w:line="240" w:lineRule="auto"/>
        <w:ind w:left="0"/>
        <w:rPr>
          <w:rFonts w:cs="Times New Roman"/>
          <w:szCs w:val="24"/>
        </w:rPr>
      </w:pPr>
      <w:r w:rsidRPr="00D72927">
        <w:rPr>
          <w:rFonts w:cs="Times New Roman"/>
          <w:b/>
          <w:szCs w:val="24"/>
        </w:rPr>
        <w:t xml:space="preserve">24) </w:t>
      </w:r>
      <w:r w:rsidRPr="00D72927">
        <w:rPr>
          <w:rFonts w:cs="Times New Roman"/>
          <w:szCs w:val="24"/>
        </w:rPr>
        <w:t xml:space="preserve">Eelnõuga </w:t>
      </w:r>
      <w:r w:rsidRPr="00D72927">
        <w:rPr>
          <w:rFonts w:cs="Times New Roman"/>
          <w:b/>
          <w:bCs/>
          <w:szCs w:val="24"/>
        </w:rPr>
        <w:t>tunnistatakse kehtetuks § 18 lõige 2</w:t>
      </w:r>
      <w:r w:rsidRPr="00D72927">
        <w:rPr>
          <w:rFonts w:cs="Times New Roman"/>
          <w:szCs w:val="24"/>
        </w:rPr>
        <w:t>, kuivõrd kehtivas seaduses sisalduv 1000 liikmega seotud piirang ei ole eelnõu koostajate arvates enam põhjendatud. Veelgi enam, kuna eelnõuga seatakse põhjendatud huvi olemasolu olulisemaks ühistest majanduslikest huvidest uue liikme HLÜ-sse vastuvõtmisel (vt ülaltoodud § 1 punkti 23 selgitusi), siis ei oleks mõistlik seada tingimus, kus ühistel majanduslikel huvidel põhineva HLÜ liikmeskond on arvuliselt piiratud.</w:t>
      </w:r>
    </w:p>
    <w:p w14:paraId="1BF94350" w14:textId="77777777" w:rsidR="00133736" w:rsidRPr="00D72927" w:rsidRDefault="00133736" w:rsidP="00133736">
      <w:pPr>
        <w:pStyle w:val="Loendilik"/>
        <w:spacing w:line="240" w:lineRule="auto"/>
        <w:ind w:left="0"/>
        <w:rPr>
          <w:rFonts w:cs="Times New Roman"/>
          <w:szCs w:val="24"/>
        </w:rPr>
      </w:pPr>
    </w:p>
    <w:p w14:paraId="44981BC5" w14:textId="77777777" w:rsidR="00133736" w:rsidRPr="00D72927" w:rsidRDefault="00133736" w:rsidP="00133736">
      <w:pPr>
        <w:spacing w:line="240" w:lineRule="auto"/>
        <w:rPr>
          <w:rFonts w:cs="Times New Roman"/>
          <w:szCs w:val="24"/>
        </w:rPr>
      </w:pPr>
      <w:r w:rsidRPr="00D72927">
        <w:rPr>
          <w:rFonts w:cs="Times New Roman"/>
          <w:b/>
          <w:bCs/>
          <w:szCs w:val="24"/>
        </w:rPr>
        <w:t>25)</w:t>
      </w:r>
      <w:r w:rsidRPr="00D72927">
        <w:rPr>
          <w:rFonts w:cs="Times New Roman"/>
          <w:szCs w:val="24"/>
        </w:rPr>
        <w:t xml:space="preserve"> </w:t>
      </w:r>
      <w:r w:rsidRPr="00D72927">
        <w:rPr>
          <w:rFonts w:cs="Times New Roman"/>
          <w:b/>
          <w:bCs/>
          <w:szCs w:val="24"/>
        </w:rPr>
        <w:t>Paragrahvi 18 täiendatakse lõigetega 4–6</w:t>
      </w:r>
      <w:r w:rsidRPr="00D72927">
        <w:rPr>
          <w:rFonts w:cs="Times New Roman"/>
          <w:szCs w:val="24"/>
        </w:rPr>
        <w:t>.</w:t>
      </w:r>
    </w:p>
    <w:p w14:paraId="1A6E27E4" w14:textId="77777777" w:rsidR="00133736" w:rsidRPr="00D72927" w:rsidRDefault="00133736" w:rsidP="00133736">
      <w:pPr>
        <w:spacing w:line="240" w:lineRule="auto"/>
        <w:rPr>
          <w:rFonts w:cs="Times New Roman"/>
          <w:szCs w:val="24"/>
        </w:rPr>
      </w:pPr>
    </w:p>
    <w:p w14:paraId="0EFD08B5" w14:textId="77777777" w:rsidR="00133736" w:rsidRPr="00D72927" w:rsidRDefault="00133736" w:rsidP="00133736">
      <w:pPr>
        <w:spacing w:line="240" w:lineRule="auto"/>
        <w:rPr>
          <w:rFonts w:cs="Times New Roman"/>
          <w:szCs w:val="24"/>
        </w:rPr>
      </w:pPr>
      <w:r w:rsidRPr="00D72927">
        <w:rPr>
          <w:rFonts w:cs="Times New Roman"/>
          <w:b/>
          <w:bCs/>
          <w:szCs w:val="24"/>
        </w:rPr>
        <w:t>Lõike 4</w:t>
      </w:r>
      <w:r w:rsidRPr="00D72927">
        <w:rPr>
          <w:rFonts w:cs="Times New Roman"/>
          <w:szCs w:val="24"/>
        </w:rPr>
        <w:t xml:space="preserve"> kohaselt kantakse HLÜ liikmete nimekirja iga liikme kohta tema sideandmed. Eelnõu koostajateni on jõudnud mõnede HLÜ-de liikmete pöördumisi, mille kohaselt ei ole liikmetel võimalust ühiste huvide teostamiseks koonduda, sest liikmete nimekirjade kohta kehtivad sätted ei sedasta peale liikme nime ja isikukoodi neid andmeid, mis võimaldaks ühistu liikmetel omavahel suhelda, et oma õigusi ühiselt teostada (sh saada kokku kvoorumit, et panna soovitud teemasid üldkoosoleku päevakorda). Sideandmete all on mõeldud liikme telefoninumbrit, e-maili ja muid andmeid, mis võimaldavad liikmega vahetult ühendust võtta. </w:t>
      </w:r>
    </w:p>
    <w:p w14:paraId="1C43C80B" w14:textId="77777777" w:rsidR="00133736" w:rsidRPr="00D72927" w:rsidRDefault="00133736" w:rsidP="00133736">
      <w:pPr>
        <w:spacing w:line="240" w:lineRule="auto"/>
        <w:rPr>
          <w:rFonts w:cs="Times New Roman"/>
          <w:szCs w:val="24"/>
        </w:rPr>
      </w:pPr>
    </w:p>
    <w:p w14:paraId="6F5E21FD" w14:textId="77777777" w:rsidR="00133736" w:rsidRPr="00D72927" w:rsidRDefault="00133736" w:rsidP="00133736">
      <w:pPr>
        <w:spacing w:line="240" w:lineRule="auto"/>
        <w:rPr>
          <w:rFonts w:cs="Times New Roman"/>
          <w:szCs w:val="24"/>
        </w:rPr>
      </w:pPr>
      <w:r w:rsidRPr="00D72927">
        <w:rPr>
          <w:rFonts w:cs="Times New Roman"/>
          <w:szCs w:val="24"/>
        </w:rPr>
        <w:t xml:space="preserve">Paragrahvi 18 lõikes 4 toodud andmete töötlemise alus tuleneb isikuandmete kaitse üldmääruse (edaspidi </w:t>
      </w:r>
      <w:r w:rsidRPr="00D72927">
        <w:rPr>
          <w:rFonts w:cs="Times New Roman"/>
          <w:i/>
          <w:iCs/>
          <w:szCs w:val="24"/>
        </w:rPr>
        <w:t>GDPR</w:t>
      </w:r>
      <w:r w:rsidRPr="00D72927">
        <w:rPr>
          <w:rFonts w:cs="Times New Roman"/>
          <w:szCs w:val="24"/>
        </w:rPr>
        <w:t>)</w:t>
      </w:r>
      <w:r w:rsidRPr="00D72927">
        <w:rPr>
          <w:rStyle w:val="Allmrkuseviide"/>
          <w:rFonts w:cs="Times New Roman"/>
          <w:szCs w:val="24"/>
        </w:rPr>
        <w:footnoteReference w:id="29"/>
      </w:r>
      <w:r w:rsidRPr="00D72927">
        <w:rPr>
          <w:rFonts w:cs="Times New Roman"/>
          <w:szCs w:val="24"/>
        </w:rPr>
        <w:t xml:space="preserve"> artikli 6 lõike 1 punktist c – ehk HLÜ töötleb isikuandmeid oma juriidiliste kohustuste täitmiseks (vt ka HLÜS § 41</w:t>
      </w:r>
      <w:r w:rsidRPr="00D72927">
        <w:rPr>
          <w:rFonts w:cs="Times New Roman"/>
          <w:szCs w:val="24"/>
          <w:vertAlign w:val="superscript"/>
        </w:rPr>
        <w:t>3</w:t>
      </w:r>
      <w:r w:rsidRPr="00D72927">
        <w:rPr>
          <w:rFonts w:cs="Times New Roman"/>
          <w:szCs w:val="24"/>
        </w:rPr>
        <w:t xml:space="preserve"> lõige 4). Eelnõu koostajate hinnangul peaksid ühistute liikmed viidatud andmete töötlusega nõus olema, sest see aitab teenida nende ühiseid eesmärke – probleemide esinemisel või ka lihtsalt ühiste huvide teostamiseks üksteisega ühendust võtta ning ühiste huvide teostamiseks koonduda (näiteks saada kokku vajalikku kvoorumit ühistu üldkoosolekule päevakorrapunktide lisamiseks). Samuti on eelnõu koostajad seisukohal, et isikuandmete töötlemine juriidiliste kohustuste täitmiseks on isikuandmete töötlemise seaduslikkuse alustest asjakohane alus. Isikuandmete töötlemine liikme nõusoleku (GDPR artikli 6 lõike 1 punkt a) alusel võib osutuda problemaatiliseks HLÜ-de praktikas, eriti juhul, kui liikmetel on õigus küsida HLÜ-lt teiste liikmete isikuandmeid ning viimasel oleks võimalus nõusolek tagasi võtta ning seeläbi pannes HLÜ-le kohustuse liikme andmete töötlemine lõpetada. </w:t>
      </w:r>
    </w:p>
    <w:p w14:paraId="094AD881" w14:textId="77777777" w:rsidR="00133736" w:rsidRPr="00D72927" w:rsidRDefault="00133736" w:rsidP="00133736">
      <w:pPr>
        <w:spacing w:line="240" w:lineRule="auto"/>
        <w:rPr>
          <w:rFonts w:cs="Times New Roman"/>
          <w:szCs w:val="24"/>
        </w:rPr>
      </w:pPr>
    </w:p>
    <w:p w14:paraId="17608E6E" w14:textId="77777777" w:rsidR="00133736" w:rsidRPr="00D72927" w:rsidRDefault="00133736" w:rsidP="00133736">
      <w:pPr>
        <w:spacing w:line="240" w:lineRule="auto"/>
        <w:rPr>
          <w:rFonts w:cs="Times New Roman"/>
          <w:szCs w:val="24"/>
        </w:rPr>
      </w:pPr>
      <w:r w:rsidRPr="00D72927">
        <w:rPr>
          <w:rFonts w:cs="Times New Roman"/>
          <w:szCs w:val="24"/>
        </w:rPr>
        <w:t>Küll aga ei pea liikmete sidevahendite andmeid esitama äriregistrile ehk kui liige soovib teiste liikmetega kontakteeruda, siis peaks ta pöörduma vajalike kontaktide saamiseks HLÜ juhatuse poole. Kuna sama paragrahvi lõike 5 järgi tuleb liikmete nimekirja pidada masinloetaval kujul, siis praktikas tuleks HLÜ igapäevategevuses kasutusel olevast liikmete nimekirjast enne äriregistrile esitamist teha koopiafail, millest on kustutatud või eemaldatud liikmete sidevahendite andmed.</w:t>
      </w:r>
    </w:p>
    <w:p w14:paraId="6E44C2F6" w14:textId="77777777" w:rsidR="00133736" w:rsidRPr="00D72927" w:rsidRDefault="00133736" w:rsidP="00133736">
      <w:pPr>
        <w:spacing w:line="240" w:lineRule="auto"/>
        <w:rPr>
          <w:rFonts w:cs="Times New Roman"/>
          <w:szCs w:val="24"/>
        </w:rPr>
      </w:pPr>
    </w:p>
    <w:p w14:paraId="5EF84FA0" w14:textId="77777777" w:rsidR="00133736" w:rsidRPr="00D72927" w:rsidRDefault="00133736" w:rsidP="00133736">
      <w:pPr>
        <w:spacing w:line="240" w:lineRule="auto"/>
        <w:rPr>
          <w:rFonts w:cs="Times New Roman"/>
          <w:szCs w:val="24"/>
        </w:rPr>
      </w:pPr>
      <w:r w:rsidRPr="00D72927">
        <w:rPr>
          <w:rFonts w:cs="Times New Roman"/>
          <w:b/>
          <w:bCs/>
          <w:szCs w:val="24"/>
        </w:rPr>
        <w:t>Lõike 5</w:t>
      </w:r>
      <w:r w:rsidRPr="00D72927">
        <w:rPr>
          <w:rFonts w:cs="Times New Roman"/>
          <w:szCs w:val="24"/>
        </w:rPr>
        <w:t xml:space="preserve"> kohaselt tuleb HLÜ liikmete nimekirja pidada viisil ja vormis, mis lubab teabe kasutamist masinloetaval kujul. Liikmete nimekirja pidamist reguleerivad sätted ei täpsusta, millises vormis </w:t>
      </w:r>
      <w:r w:rsidRPr="00D72927">
        <w:rPr>
          <w:rFonts w:cs="Times New Roman"/>
          <w:szCs w:val="24"/>
        </w:rPr>
        <w:lastRenderedPageBreak/>
        <w:t xml:space="preserve">ja viisil tuleb liikmete nimekirja pidada. Praktikas on selliste sätete puudumine viinud selleni, et mõned HLÜ-d peavad liikmete nimekirju ka käsikirjalises vormis – see aga suurendab arusaamatust ja mitmeti mõistetavust nimekirjas olevate andmete osas, samuti ei ole sellisel viisil peetud nimekirjas lihtne teha arusaadavalt muudatusi. </w:t>
      </w:r>
    </w:p>
    <w:p w14:paraId="77139B7E" w14:textId="77777777" w:rsidR="00133736" w:rsidRPr="00D72927" w:rsidRDefault="00133736" w:rsidP="00133736">
      <w:pPr>
        <w:spacing w:line="240" w:lineRule="auto"/>
        <w:rPr>
          <w:rFonts w:cs="Times New Roman"/>
          <w:szCs w:val="24"/>
        </w:rPr>
      </w:pPr>
    </w:p>
    <w:p w14:paraId="46411FF8" w14:textId="77777777" w:rsidR="00133736" w:rsidRPr="00D72927" w:rsidRDefault="00133736" w:rsidP="00133736">
      <w:pPr>
        <w:spacing w:line="240" w:lineRule="auto"/>
        <w:rPr>
          <w:rFonts w:cs="Times New Roman"/>
          <w:szCs w:val="24"/>
        </w:rPr>
      </w:pPr>
      <w:r w:rsidRPr="00D72927">
        <w:rPr>
          <w:rFonts w:cs="Times New Roman"/>
          <w:b/>
          <w:bCs/>
          <w:szCs w:val="24"/>
        </w:rPr>
        <w:t>Lõike 6</w:t>
      </w:r>
      <w:r w:rsidRPr="00D72927">
        <w:rPr>
          <w:rFonts w:cs="Times New Roman"/>
          <w:szCs w:val="24"/>
        </w:rPr>
        <w:t xml:space="preserve"> kohaselt kohustub HLÜ juhatus hoidma liikmete nimekirja ajakohasena ning kandma liikmete nimekirja muudatused 30 päeva jooksul selle teadasaamisest arvates. Praktikas esineb probleem, et HLÜ juhatuse poolt äriregistrile esitatavad nimekirjad ei ole kas ajakohased või ei ole üheselt võimalik veenduda, millise aja seisu vastavad nimekirjad kajastavad. Käesoleva lõikega luuakse ühene selgus, et liikmete nimekirjas toodud andmed peavad olema ajakohased, ning sätestatakse HLÜ juhatuse kohustus andmeid ajakohastada 30 päeva jooksul, kui HLÜ juhatusele saavad teatavaks uued andmed.</w:t>
      </w:r>
    </w:p>
    <w:p w14:paraId="4B7435D9" w14:textId="77777777" w:rsidR="00133736" w:rsidRPr="00D72927" w:rsidRDefault="00133736" w:rsidP="00133736">
      <w:pPr>
        <w:spacing w:line="240" w:lineRule="auto"/>
        <w:rPr>
          <w:rFonts w:cs="Times New Roman"/>
          <w:szCs w:val="24"/>
        </w:rPr>
      </w:pPr>
    </w:p>
    <w:p w14:paraId="4442ADFB" w14:textId="77777777" w:rsidR="00133736" w:rsidRPr="00D72927" w:rsidRDefault="00133736" w:rsidP="00133736">
      <w:pPr>
        <w:spacing w:line="240" w:lineRule="auto"/>
        <w:rPr>
          <w:rFonts w:cs="Times New Roman"/>
          <w:szCs w:val="24"/>
        </w:rPr>
      </w:pPr>
      <w:r w:rsidRPr="00D72927">
        <w:rPr>
          <w:rFonts w:cs="Times New Roman"/>
          <w:b/>
          <w:bCs/>
          <w:szCs w:val="24"/>
        </w:rPr>
        <w:t>26) Paragrahvi 19 täiendatakse</w:t>
      </w:r>
      <w:r w:rsidRPr="00D72927">
        <w:rPr>
          <w:rFonts w:cs="Times New Roman"/>
          <w:i/>
          <w:iCs/>
          <w:szCs w:val="24"/>
        </w:rPr>
        <w:t xml:space="preserve"> </w:t>
      </w:r>
      <w:r w:rsidRPr="00D72927">
        <w:rPr>
          <w:rFonts w:cs="Times New Roman"/>
          <w:b/>
          <w:bCs/>
          <w:szCs w:val="24"/>
        </w:rPr>
        <w:t>lõikega 2</w:t>
      </w:r>
      <w:r w:rsidRPr="00D72927">
        <w:rPr>
          <w:rFonts w:cs="Times New Roman"/>
          <w:b/>
          <w:bCs/>
          <w:szCs w:val="24"/>
          <w:vertAlign w:val="superscript"/>
        </w:rPr>
        <w:t>1</w:t>
      </w:r>
      <w:r w:rsidRPr="00D72927">
        <w:rPr>
          <w:rFonts w:cs="Times New Roman"/>
          <w:szCs w:val="24"/>
        </w:rPr>
        <w:t xml:space="preserve">, mille kohaselt peab TÜS §-s 33 nimetatud osamaksu või hüvitise maksma välja kolme aasta jooksul liikmesuse lõppemisest arvates, kui põhikirjaga ei ole ette nähtud lühemat tähtaega. Hoiu-laenuühistu juhatusele antakse õigus pikendada osamaksu või hüvitise välja maksmise tähtaega võrreldes seaduses või põhikirjas sätestatuga mõistlikult kuni viie aastani, kui väljamakse tegemine põhjustaks vastavalt asjaoludele ühistule olulist kahju või seaks kahtluse alla ühistu tegevuse jätkumise. Uus lõige lisatakse §-i 19 </w:t>
      </w:r>
      <w:commentRangeStart w:id="13"/>
      <w:r w:rsidRPr="00D72927">
        <w:rPr>
          <w:rFonts w:cs="Times New Roman"/>
          <w:szCs w:val="24"/>
        </w:rPr>
        <w:t xml:space="preserve">tulenevalt hoiu-laenuühistute soovist pikendada hüvituste väljamaksete tähtaega juhatuse initsiatiivil. Sätte koostamisel on võetud aluseks TÜS § 33 lõige 3, kuid erinevalt TÜS-is sätestatule, ei pea juhatus kokku kutsuma üldkoosolekut hüvituse väljamaksmise tähtaja pikendamiseks. </w:t>
      </w:r>
      <w:commentRangeEnd w:id="13"/>
      <w:r w:rsidR="00E84DF4">
        <w:rPr>
          <w:rStyle w:val="Kommentaariviide"/>
        </w:rPr>
        <w:commentReference w:id="13"/>
      </w:r>
    </w:p>
    <w:p w14:paraId="4D196274" w14:textId="77777777" w:rsidR="00133736" w:rsidRPr="00D72927" w:rsidRDefault="00133736" w:rsidP="00133736">
      <w:pPr>
        <w:pStyle w:val="Loendilik"/>
        <w:spacing w:line="240" w:lineRule="auto"/>
        <w:ind w:left="0"/>
        <w:rPr>
          <w:rFonts w:cs="Times New Roman"/>
          <w:szCs w:val="24"/>
        </w:rPr>
      </w:pPr>
    </w:p>
    <w:p w14:paraId="61E2E809" w14:textId="77777777" w:rsidR="00133736" w:rsidRPr="00D72927" w:rsidRDefault="00133736" w:rsidP="00133736">
      <w:pPr>
        <w:pStyle w:val="Loendilik"/>
        <w:spacing w:line="240" w:lineRule="auto"/>
        <w:ind w:left="0"/>
        <w:rPr>
          <w:rFonts w:cs="Times New Roman"/>
          <w:szCs w:val="24"/>
        </w:rPr>
      </w:pPr>
      <w:r w:rsidRPr="00D72927">
        <w:rPr>
          <w:rFonts w:cs="Times New Roman"/>
          <w:b/>
          <w:szCs w:val="24"/>
        </w:rPr>
        <w:t xml:space="preserve">27) </w:t>
      </w:r>
      <w:r w:rsidRPr="00D72927">
        <w:rPr>
          <w:rFonts w:cs="Times New Roman"/>
          <w:b/>
          <w:bCs/>
          <w:szCs w:val="24"/>
        </w:rPr>
        <w:t>Muudetakse § 22 lõiget 3</w:t>
      </w:r>
      <w:r w:rsidRPr="00D72927">
        <w:rPr>
          <w:rFonts w:cs="Times New Roman"/>
          <w:szCs w:val="24"/>
        </w:rPr>
        <w:t xml:space="preserve">, millega tõstetakse HLÜ-de osakapitali senine miinimummäär 31 950 eurolt 125 000 eurole. Osakapitali kehtiv miinimummäär, sarnaselt sisseastumismaksuga, on jäänud muutumatuna HLÜS jõustumisest alates (s.t. 500 000 krooni aastast 1999). Kui võrrelda HLÜ osakapitali miinimummäära suurust Finantsinspektsiooni järelevalve alla kuuluvate teiste subjektide miinimumkapitali nõuetega, siis HLÜ kapitalinõue on suhteliselt madal (eelkõige arvestades krediidiasutustega, mis võivad ainukeste subjektidena kaasata avalikkuselt hoiuseid, kapitalinõuet). Eelnõu eelmises versioonis oli osakapitali miinimummäär 50 000 eurot, kuid tulenevalt sellest, et käesoleva eelnõuga on tehtud muid olulisi leevendusi, siis on asjakohane, et kapitalinõue oleks kõrgem. Samuti on see oluline ettevalmistav samm, et HLÜ oleks valmis ennast tulevikus kujundama ümber ühistupangaks. </w:t>
      </w:r>
    </w:p>
    <w:p w14:paraId="58EC90B0" w14:textId="77777777" w:rsidR="00133736" w:rsidRPr="00D72927" w:rsidRDefault="00133736" w:rsidP="00133736">
      <w:pPr>
        <w:spacing w:line="240" w:lineRule="auto"/>
        <w:rPr>
          <w:rFonts w:cs="Times New Roman"/>
          <w:b/>
          <w:szCs w:val="24"/>
        </w:rPr>
      </w:pPr>
    </w:p>
    <w:p w14:paraId="06778D9A" w14:textId="77777777" w:rsidR="00133736" w:rsidRPr="00D72927" w:rsidRDefault="00133736" w:rsidP="00133736">
      <w:pPr>
        <w:pStyle w:val="Pealkiri3"/>
        <w:suppressAutoHyphens w:val="0"/>
        <w:rPr>
          <w:sz w:val="24"/>
          <w:szCs w:val="24"/>
        </w:rPr>
      </w:pPr>
      <w:r w:rsidRPr="00D72927">
        <w:rPr>
          <w:sz w:val="24"/>
          <w:szCs w:val="24"/>
        </w:rPr>
        <w:t>Tabel 5. Minimaalne kapitalinõue Finantsinspektsiooni järelevalve alla kuuluvate subjektide puhul</w:t>
      </w:r>
    </w:p>
    <w:p w14:paraId="3380025F" w14:textId="77777777" w:rsidR="00133736" w:rsidRPr="00D72927" w:rsidRDefault="00133736" w:rsidP="00133736">
      <w:pPr>
        <w:spacing w:line="240" w:lineRule="auto"/>
      </w:pPr>
    </w:p>
    <w:tbl>
      <w:tblPr>
        <w:tblStyle w:val="Kontuurtabel"/>
        <w:tblW w:w="0" w:type="auto"/>
        <w:tblLook w:val="04A0" w:firstRow="1" w:lastRow="0" w:firstColumn="1" w:lastColumn="0" w:noHBand="0" w:noVBand="1"/>
      </w:tblPr>
      <w:tblGrid>
        <w:gridCol w:w="4747"/>
        <w:gridCol w:w="4604"/>
      </w:tblGrid>
      <w:tr w:rsidR="00133736" w:rsidRPr="00D72927" w14:paraId="16C5C2FC" w14:textId="77777777" w:rsidTr="00344395">
        <w:tc>
          <w:tcPr>
            <w:tcW w:w="4747" w:type="dxa"/>
          </w:tcPr>
          <w:p w14:paraId="50E7BD8B" w14:textId="77777777" w:rsidR="00133736" w:rsidRPr="00D72927" w:rsidRDefault="00133736" w:rsidP="00344395">
            <w:pPr>
              <w:jc w:val="center"/>
              <w:rPr>
                <w:b/>
                <w:szCs w:val="24"/>
              </w:rPr>
            </w:pPr>
            <w:r w:rsidRPr="00D72927">
              <w:rPr>
                <w:b/>
                <w:szCs w:val="24"/>
              </w:rPr>
              <w:t>Subjekt</w:t>
            </w:r>
          </w:p>
        </w:tc>
        <w:tc>
          <w:tcPr>
            <w:tcW w:w="4604" w:type="dxa"/>
          </w:tcPr>
          <w:p w14:paraId="655F5ED3" w14:textId="77777777" w:rsidR="00133736" w:rsidRPr="00D72927" w:rsidRDefault="00133736" w:rsidP="00344395">
            <w:pPr>
              <w:jc w:val="center"/>
              <w:rPr>
                <w:b/>
                <w:szCs w:val="24"/>
              </w:rPr>
            </w:pPr>
            <w:r w:rsidRPr="00D72927">
              <w:rPr>
                <w:b/>
                <w:szCs w:val="24"/>
              </w:rPr>
              <w:t>Miinimumkapitalinõue</w:t>
            </w:r>
          </w:p>
        </w:tc>
      </w:tr>
      <w:tr w:rsidR="00133736" w:rsidRPr="00D72927" w14:paraId="7BE256CE" w14:textId="77777777" w:rsidTr="00344395">
        <w:tc>
          <w:tcPr>
            <w:tcW w:w="4747" w:type="dxa"/>
          </w:tcPr>
          <w:p w14:paraId="3BD5FA77" w14:textId="77777777" w:rsidR="00133736" w:rsidRPr="00D72927" w:rsidRDefault="00133736" w:rsidP="00344395">
            <w:pPr>
              <w:rPr>
                <w:szCs w:val="24"/>
              </w:rPr>
            </w:pPr>
            <w:r w:rsidRPr="00D72927">
              <w:rPr>
                <w:szCs w:val="24"/>
              </w:rPr>
              <w:t>krediidiasutus</w:t>
            </w:r>
          </w:p>
        </w:tc>
        <w:tc>
          <w:tcPr>
            <w:tcW w:w="4604" w:type="dxa"/>
          </w:tcPr>
          <w:p w14:paraId="1AF6748F" w14:textId="77777777" w:rsidR="00133736" w:rsidRPr="00D72927" w:rsidRDefault="00133736" w:rsidP="00344395">
            <w:pPr>
              <w:jc w:val="center"/>
              <w:rPr>
                <w:szCs w:val="24"/>
              </w:rPr>
            </w:pPr>
            <w:r w:rsidRPr="00D72927">
              <w:rPr>
                <w:szCs w:val="24"/>
              </w:rPr>
              <w:t>5 000 000 eurot</w:t>
            </w:r>
          </w:p>
        </w:tc>
      </w:tr>
      <w:tr w:rsidR="00133736" w:rsidRPr="00D72927" w14:paraId="59DB2D83" w14:textId="77777777" w:rsidTr="00344395">
        <w:tc>
          <w:tcPr>
            <w:tcW w:w="4747" w:type="dxa"/>
          </w:tcPr>
          <w:p w14:paraId="35291A44" w14:textId="77777777" w:rsidR="00133736" w:rsidRPr="00D72927" w:rsidRDefault="00133736" w:rsidP="00344395">
            <w:pPr>
              <w:rPr>
                <w:szCs w:val="24"/>
              </w:rPr>
            </w:pPr>
            <w:r w:rsidRPr="00D72927">
              <w:rPr>
                <w:szCs w:val="24"/>
              </w:rPr>
              <w:t>kindlustusandja</w:t>
            </w:r>
          </w:p>
        </w:tc>
        <w:tc>
          <w:tcPr>
            <w:tcW w:w="4604" w:type="dxa"/>
          </w:tcPr>
          <w:p w14:paraId="04E17F3E" w14:textId="77777777" w:rsidR="00133736" w:rsidRPr="00D72927" w:rsidRDefault="00133736" w:rsidP="00344395">
            <w:pPr>
              <w:jc w:val="center"/>
              <w:rPr>
                <w:szCs w:val="24"/>
              </w:rPr>
            </w:pPr>
            <w:r w:rsidRPr="00D72927">
              <w:rPr>
                <w:szCs w:val="24"/>
              </w:rPr>
              <w:t>3 000 000 eurot</w:t>
            </w:r>
          </w:p>
        </w:tc>
      </w:tr>
      <w:tr w:rsidR="00133736" w:rsidRPr="00D72927" w14:paraId="23053277" w14:textId="77777777" w:rsidTr="00344395">
        <w:tc>
          <w:tcPr>
            <w:tcW w:w="4747" w:type="dxa"/>
          </w:tcPr>
          <w:p w14:paraId="486DD913" w14:textId="77777777" w:rsidR="00133736" w:rsidRPr="00D72927" w:rsidRDefault="00133736" w:rsidP="00344395">
            <w:pPr>
              <w:rPr>
                <w:szCs w:val="24"/>
              </w:rPr>
            </w:pPr>
            <w:r w:rsidRPr="00D72927">
              <w:rPr>
                <w:szCs w:val="24"/>
              </w:rPr>
              <w:t>pensionifondivalitseja</w:t>
            </w:r>
          </w:p>
        </w:tc>
        <w:tc>
          <w:tcPr>
            <w:tcW w:w="4604" w:type="dxa"/>
          </w:tcPr>
          <w:p w14:paraId="392D899E" w14:textId="77777777" w:rsidR="00133736" w:rsidRPr="00D72927" w:rsidRDefault="00133736" w:rsidP="00344395">
            <w:pPr>
              <w:jc w:val="center"/>
              <w:rPr>
                <w:szCs w:val="24"/>
              </w:rPr>
            </w:pPr>
            <w:r w:rsidRPr="00D72927">
              <w:rPr>
                <w:szCs w:val="24"/>
              </w:rPr>
              <w:t>500 000 – 1 000 000 eurot</w:t>
            </w:r>
          </w:p>
        </w:tc>
      </w:tr>
      <w:tr w:rsidR="00133736" w:rsidRPr="00D72927" w14:paraId="6C929B0A" w14:textId="77777777" w:rsidTr="00344395">
        <w:tc>
          <w:tcPr>
            <w:tcW w:w="4747" w:type="dxa"/>
          </w:tcPr>
          <w:p w14:paraId="196DBE53" w14:textId="77777777" w:rsidR="00133736" w:rsidRPr="00D72927" w:rsidRDefault="00133736" w:rsidP="00344395">
            <w:pPr>
              <w:rPr>
                <w:szCs w:val="24"/>
              </w:rPr>
            </w:pPr>
            <w:r w:rsidRPr="00D72927">
              <w:rPr>
                <w:szCs w:val="24"/>
              </w:rPr>
              <w:t>muu fondivalitseja</w:t>
            </w:r>
          </w:p>
        </w:tc>
        <w:tc>
          <w:tcPr>
            <w:tcW w:w="4604" w:type="dxa"/>
          </w:tcPr>
          <w:p w14:paraId="222B2762" w14:textId="77777777" w:rsidR="00133736" w:rsidRPr="00D72927" w:rsidRDefault="00133736" w:rsidP="00344395">
            <w:pPr>
              <w:jc w:val="center"/>
              <w:rPr>
                <w:szCs w:val="24"/>
              </w:rPr>
            </w:pPr>
            <w:r w:rsidRPr="00D72927">
              <w:rPr>
                <w:szCs w:val="24"/>
              </w:rPr>
              <w:t>125 000 eurot</w:t>
            </w:r>
          </w:p>
        </w:tc>
      </w:tr>
      <w:tr w:rsidR="00133736" w:rsidRPr="00D72927" w14:paraId="391AB4F1" w14:textId="77777777" w:rsidTr="00344395">
        <w:tc>
          <w:tcPr>
            <w:tcW w:w="4747" w:type="dxa"/>
          </w:tcPr>
          <w:p w14:paraId="4F52B090" w14:textId="77777777" w:rsidR="00133736" w:rsidRPr="00D72927" w:rsidRDefault="00133736" w:rsidP="00344395">
            <w:pPr>
              <w:rPr>
                <w:szCs w:val="24"/>
              </w:rPr>
            </w:pPr>
            <w:r w:rsidRPr="00D72927">
              <w:rPr>
                <w:szCs w:val="24"/>
              </w:rPr>
              <w:t>investeerimisühing</w:t>
            </w:r>
          </w:p>
        </w:tc>
        <w:tc>
          <w:tcPr>
            <w:tcW w:w="4604" w:type="dxa"/>
          </w:tcPr>
          <w:p w14:paraId="324C6DBD" w14:textId="77777777" w:rsidR="00133736" w:rsidRPr="00D72927" w:rsidRDefault="00133736" w:rsidP="00344395">
            <w:pPr>
              <w:jc w:val="center"/>
              <w:rPr>
                <w:szCs w:val="24"/>
              </w:rPr>
            </w:pPr>
            <w:r w:rsidRPr="00D72927">
              <w:rPr>
                <w:szCs w:val="24"/>
              </w:rPr>
              <w:t>70 000 – 750 000 eurot</w:t>
            </w:r>
          </w:p>
        </w:tc>
      </w:tr>
      <w:tr w:rsidR="00133736" w:rsidRPr="00D72927" w14:paraId="4D9DDA4A" w14:textId="77777777" w:rsidTr="00344395">
        <w:tc>
          <w:tcPr>
            <w:tcW w:w="4747" w:type="dxa"/>
          </w:tcPr>
          <w:p w14:paraId="509C4DC1" w14:textId="77777777" w:rsidR="00133736" w:rsidRPr="00D72927" w:rsidRDefault="00133736" w:rsidP="00344395">
            <w:pPr>
              <w:rPr>
                <w:szCs w:val="24"/>
              </w:rPr>
            </w:pPr>
            <w:r w:rsidRPr="00D72927">
              <w:rPr>
                <w:szCs w:val="24"/>
              </w:rPr>
              <w:t>e-raha asutus</w:t>
            </w:r>
          </w:p>
        </w:tc>
        <w:tc>
          <w:tcPr>
            <w:tcW w:w="4604" w:type="dxa"/>
          </w:tcPr>
          <w:p w14:paraId="175FB48A" w14:textId="77777777" w:rsidR="00133736" w:rsidRPr="00D72927" w:rsidRDefault="00133736" w:rsidP="00344395">
            <w:pPr>
              <w:jc w:val="center"/>
              <w:rPr>
                <w:szCs w:val="24"/>
              </w:rPr>
            </w:pPr>
            <w:r w:rsidRPr="00D72927">
              <w:rPr>
                <w:szCs w:val="24"/>
              </w:rPr>
              <w:t>350 000 eurot</w:t>
            </w:r>
          </w:p>
        </w:tc>
      </w:tr>
      <w:tr w:rsidR="00133736" w:rsidRPr="00D72927" w14:paraId="5A7E6F9C" w14:textId="77777777" w:rsidTr="00344395">
        <w:tc>
          <w:tcPr>
            <w:tcW w:w="4747" w:type="dxa"/>
          </w:tcPr>
          <w:p w14:paraId="3BCC1FA6" w14:textId="77777777" w:rsidR="00133736" w:rsidRPr="00D72927" w:rsidRDefault="00133736" w:rsidP="00344395">
            <w:pPr>
              <w:rPr>
                <w:szCs w:val="24"/>
              </w:rPr>
            </w:pPr>
            <w:r w:rsidRPr="00D72927">
              <w:rPr>
                <w:szCs w:val="24"/>
              </w:rPr>
              <w:t>makseasutus</w:t>
            </w:r>
          </w:p>
        </w:tc>
        <w:tc>
          <w:tcPr>
            <w:tcW w:w="4604" w:type="dxa"/>
          </w:tcPr>
          <w:p w14:paraId="20E70A2F" w14:textId="77777777" w:rsidR="00133736" w:rsidRPr="00D72927" w:rsidRDefault="00133736" w:rsidP="00344395">
            <w:pPr>
              <w:jc w:val="center"/>
              <w:rPr>
                <w:szCs w:val="24"/>
              </w:rPr>
            </w:pPr>
            <w:r w:rsidRPr="00D72927">
              <w:rPr>
                <w:szCs w:val="24"/>
              </w:rPr>
              <w:t>20 000 – 125 000 eurot</w:t>
            </w:r>
          </w:p>
        </w:tc>
      </w:tr>
      <w:tr w:rsidR="00133736" w:rsidRPr="00D72927" w14:paraId="1D353F1D" w14:textId="77777777" w:rsidTr="00344395">
        <w:tc>
          <w:tcPr>
            <w:tcW w:w="4747" w:type="dxa"/>
          </w:tcPr>
          <w:p w14:paraId="3F8C98E6" w14:textId="77777777" w:rsidR="00133736" w:rsidRPr="00D72927" w:rsidRDefault="00133736" w:rsidP="00344395">
            <w:pPr>
              <w:rPr>
                <w:szCs w:val="24"/>
              </w:rPr>
            </w:pPr>
            <w:r w:rsidRPr="00D72927">
              <w:rPr>
                <w:szCs w:val="24"/>
              </w:rPr>
              <w:t>krediidiandja</w:t>
            </w:r>
          </w:p>
        </w:tc>
        <w:tc>
          <w:tcPr>
            <w:tcW w:w="4604" w:type="dxa"/>
          </w:tcPr>
          <w:p w14:paraId="0FD2989B" w14:textId="77777777" w:rsidR="00133736" w:rsidRPr="00D72927" w:rsidRDefault="00133736" w:rsidP="00344395">
            <w:pPr>
              <w:jc w:val="center"/>
              <w:rPr>
                <w:szCs w:val="24"/>
              </w:rPr>
            </w:pPr>
            <w:r w:rsidRPr="00D72927">
              <w:rPr>
                <w:szCs w:val="24"/>
              </w:rPr>
              <w:t>50 000 eurot</w:t>
            </w:r>
          </w:p>
        </w:tc>
      </w:tr>
    </w:tbl>
    <w:p w14:paraId="1EC2F5FB" w14:textId="77777777" w:rsidR="00133736" w:rsidRPr="00D72927" w:rsidRDefault="00133736" w:rsidP="00133736">
      <w:pPr>
        <w:spacing w:line="240" w:lineRule="auto"/>
        <w:rPr>
          <w:rFonts w:cs="Times New Roman"/>
          <w:b/>
          <w:szCs w:val="24"/>
        </w:rPr>
      </w:pPr>
    </w:p>
    <w:p w14:paraId="38636BBC" w14:textId="77777777" w:rsidR="00133736" w:rsidRPr="00D72927" w:rsidRDefault="00133736" w:rsidP="00133736">
      <w:pPr>
        <w:pStyle w:val="Loendilik"/>
        <w:spacing w:line="240" w:lineRule="auto"/>
        <w:ind w:left="0"/>
        <w:rPr>
          <w:rFonts w:cs="Times New Roman"/>
          <w:szCs w:val="24"/>
        </w:rPr>
      </w:pPr>
      <w:r w:rsidRPr="00D72927">
        <w:rPr>
          <w:rFonts w:cs="Times New Roman"/>
          <w:szCs w:val="24"/>
        </w:rPr>
        <w:lastRenderedPageBreak/>
        <w:t xml:space="preserve">Äriühingute, eriti aga finantsteenuste osutajate puhul on osakapitali näol tegemist reserviga, mis äärmisel juhul peaks aitama tagada võlausaldajate (sh ka HLÜ liikmete) nõuete täitmise ning äriühingu tegevuse jätkumise. Eelnõu koostajad leiavad, et osakapitali määr peaks olema senisest kõrgem, et tagada ka väiksemate HLÜ-de parem kapitaliseeritus eeskätt stressiolukordade puhul (vt ka selgitusi eelnõu § 1 p 32 juures). Lähtudes väärtpaberituru seaduse § 265 lõikes 2 sätestatud 125 000 euro suuruse aktsiakapitali nõudest väärtpaberituru kutselistele osalistele ning sama seaduse § 7 lõike 1 punkti 1 tingimusest, et väärtpaberituru kutseline osaline on krediidiasutus, on proportsionaalne kohaldada hoiu-laenuühistutele juba turul kehtivat miinimummäära, eriti, kui ühistud jagavad muude finantseerimisasutustega samu funktsioone. </w:t>
      </w:r>
    </w:p>
    <w:p w14:paraId="5928E50F" w14:textId="77777777" w:rsidR="00133736" w:rsidRPr="00D72927" w:rsidRDefault="00133736" w:rsidP="00133736">
      <w:pPr>
        <w:pStyle w:val="Loendilik"/>
        <w:tabs>
          <w:tab w:val="left" w:pos="3765"/>
        </w:tabs>
        <w:spacing w:line="240" w:lineRule="auto"/>
        <w:ind w:left="0"/>
        <w:jc w:val="left"/>
        <w:rPr>
          <w:rFonts w:cs="Times New Roman"/>
          <w:szCs w:val="24"/>
        </w:rPr>
      </w:pPr>
      <w:r w:rsidRPr="00D72927">
        <w:rPr>
          <w:rFonts w:cs="Times New Roman"/>
          <w:szCs w:val="24"/>
        </w:rPr>
        <w:tab/>
      </w:r>
    </w:p>
    <w:p w14:paraId="10E86185" w14:textId="77777777" w:rsidR="00133736" w:rsidRPr="00D72927" w:rsidRDefault="00133736" w:rsidP="00133736">
      <w:pPr>
        <w:pStyle w:val="Loendilik"/>
        <w:spacing w:line="240" w:lineRule="auto"/>
        <w:ind w:left="0"/>
        <w:rPr>
          <w:rFonts w:cs="Times New Roman"/>
          <w:szCs w:val="24"/>
        </w:rPr>
      </w:pPr>
      <w:r w:rsidRPr="00D72927">
        <w:rPr>
          <w:rFonts w:cs="Times New Roman"/>
          <w:b/>
          <w:szCs w:val="24"/>
        </w:rPr>
        <w:t xml:space="preserve">28) </w:t>
      </w:r>
      <w:r w:rsidRPr="00D72927">
        <w:rPr>
          <w:rFonts w:cs="Times New Roman"/>
          <w:b/>
          <w:bCs/>
          <w:szCs w:val="24"/>
        </w:rPr>
        <w:t>Tunnistatakse kehtetuks</w:t>
      </w:r>
      <w:r w:rsidRPr="00D72927">
        <w:rPr>
          <w:rFonts w:cs="Times New Roman"/>
          <w:szCs w:val="24"/>
        </w:rPr>
        <w:t xml:space="preserve"> </w:t>
      </w:r>
      <w:r w:rsidRPr="00D72927">
        <w:rPr>
          <w:rFonts w:cs="Times New Roman"/>
          <w:b/>
          <w:bCs/>
          <w:szCs w:val="24"/>
        </w:rPr>
        <w:t>§ 22 lõiked 4 ja 5</w:t>
      </w:r>
      <w:r w:rsidRPr="00D72927">
        <w:rPr>
          <w:rFonts w:cs="Times New Roman"/>
          <w:szCs w:val="24"/>
        </w:rPr>
        <w:t>. Kehtiv osakapitali suurendamise ja vähendamise raamistik võib olla mõnevõrra koormav, kuivõrd HLÜ-del on seaduse järgi kohustus iga liikme vastuvõtmisel ja HLÜ-st väljaarvamisel kohustus muuta HLÜ osakapitali määra, mistõttu tuleb  teoreetiliselt ühistul kokku kutsuda üldkoosolek või volinike koosolek, kus osakapitali muutmise üle otsustatakse. See aga tekitab märkimisväärse halduskoormuse nii HLÜ juhatuse kui ka HLÜ liikmete jaoks iga kord, kui on vaja HLÜ osakapitali määra äriregistris tõsta või vähendada, mistõttu see ei pruugi olla praktikas teostatav. Seetõttu on kehtiv äriseadustikust tulenev osakapitali korrigeerimise raamistik asendatud HLÜS § 22 lõikes 6 sätestatuga (vt allpool § 1 punkti 29 selgitusi).</w:t>
      </w:r>
    </w:p>
    <w:p w14:paraId="3DF1E277" w14:textId="77777777" w:rsidR="00133736" w:rsidRPr="00D72927" w:rsidRDefault="00133736" w:rsidP="00133736">
      <w:pPr>
        <w:pStyle w:val="Loendilik"/>
        <w:spacing w:line="240" w:lineRule="auto"/>
        <w:ind w:left="0"/>
        <w:rPr>
          <w:rFonts w:cs="Times New Roman"/>
          <w:szCs w:val="24"/>
        </w:rPr>
      </w:pPr>
    </w:p>
    <w:p w14:paraId="0389BD16" w14:textId="77777777" w:rsidR="00133736" w:rsidRPr="00D72927" w:rsidRDefault="00133736" w:rsidP="00133736">
      <w:pPr>
        <w:pStyle w:val="Loendilik"/>
        <w:spacing w:line="240" w:lineRule="auto"/>
        <w:ind w:left="0"/>
        <w:rPr>
          <w:rFonts w:cs="Times New Roman"/>
          <w:szCs w:val="24"/>
        </w:rPr>
      </w:pPr>
      <w:r w:rsidRPr="00D72927">
        <w:rPr>
          <w:rFonts w:cs="Times New Roman"/>
          <w:b/>
          <w:szCs w:val="24"/>
        </w:rPr>
        <w:t xml:space="preserve">29) </w:t>
      </w:r>
      <w:r w:rsidRPr="00D72927">
        <w:rPr>
          <w:rFonts w:cs="Times New Roman"/>
          <w:b/>
          <w:bCs/>
          <w:szCs w:val="24"/>
        </w:rPr>
        <w:t>Lisatakse</w:t>
      </w:r>
      <w:r w:rsidRPr="00D72927">
        <w:rPr>
          <w:rFonts w:cs="Times New Roman"/>
          <w:szCs w:val="24"/>
        </w:rPr>
        <w:t xml:space="preserve"> </w:t>
      </w:r>
      <w:r w:rsidRPr="00D72927">
        <w:rPr>
          <w:rFonts w:cs="Times New Roman"/>
          <w:b/>
          <w:bCs/>
          <w:szCs w:val="24"/>
        </w:rPr>
        <w:t>§ 22 lõige 6</w:t>
      </w:r>
      <w:r w:rsidRPr="00D72927">
        <w:rPr>
          <w:rFonts w:cs="Times New Roman"/>
          <w:szCs w:val="24"/>
        </w:rPr>
        <w:t xml:space="preserve">, mis muudab kehtivat osakapitali muutmise raamistikku. Muudatus toob seadusesse põhimõtte, et HLÜ peab esitama avalduse osakapitali määra korrigeerimiseks (st  suurendamiseks või vähendamiseks) 12 kuu jooksul alates asjaolu ilmnemisest, mis tekitab osakapitali muutmise vajaduse. Eelnõu koostajate soov on vähendada osakapitali muutmisega seotud halduskoormust HLÜ-dele, nii et praktikas oleks vajalik selliste üldkoosolekute või volinike koosolekute korraldamine, mille eesmärgiks on seadusest tuleneva vormilise nõude täitmine, senisest oluliselt harvemini. </w:t>
      </w:r>
    </w:p>
    <w:p w14:paraId="56279DE7" w14:textId="77777777" w:rsidR="00133736" w:rsidRPr="00D72927" w:rsidRDefault="00133736" w:rsidP="00133736">
      <w:pPr>
        <w:pStyle w:val="Loendilik"/>
        <w:spacing w:line="240" w:lineRule="auto"/>
        <w:ind w:left="0"/>
        <w:rPr>
          <w:rFonts w:cs="Times New Roman"/>
          <w:szCs w:val="24"/>
        </w:rPr>
      </w:pPr>
    </w:p>
    <w:p w14:paraId="48E18780" w14:textId="77777777" w:rsidR="00133736" w:rsidRPr="00D72927" w:rsidRDefault="00133736" w:rsidP="00133736">
      <w:pPr>
        <w:pStyle w:val="Loendilik"/>
        <w:spacing w:line="240" w:lineRule="auto"/>
        <w:ind w:left="0"/>
        <w:rPr>
          <w:rFonts w:cs="Times New Roman"/>
          <w:szCs w:val="24"/>
        </w:rPr>
      </w:pPr>
      <w:r w:rsidRPr="00D72927">
        <w:rPr>
          <w:rFonts w:cs="Times New Roman"/>
          <w:b/>
          <w:szCs w:val="24"/>
        </w:rPr>
        <w:t xml:space="preserve">30) </w:t>
      </w:r>
      <w:r w:rsidRPr="00D72927">
        <w:rPr>
          <w:rFonts w:cs="Times New Roman"/>
          <w:b/>
          <w:bCs/>
          <w:szCs w:val="24"/>
        </w:rPr>
        <w:t>Muudetakse § 23 lõike 1 sõnastust</w:t>
      </w:r>
      <w:r w:rsidRPr="00D72927">
        <w:rPr>
          <w:rFonts w:cs="Times New Roman"/>
          <w:szCs w:val="24"/>
        </w:rPr>
        <w:t xml:space="preserve">, misläbi tõstetakse HLÜ liikme osamaksu suurust 30 eurolt 50 eurole (vt ülaltoodud § 1 punktide 17 ja 25 selgitusi). </w:t>
      </w:r>
      <w:commentRangeStart w:id="14"/>
      <w:r w:rsidRPr="00D72927">
        <w:rPr>
          <w:rFonts w:cs="Times New Roman"/>
          <w:szCs w:val="24"/>
        </w:rPr>
        <w:t>Võrreldes varasema eelnõu versiooniga on osamaksu miinimäära oluliselt vähendatud tulenevalt HLÜ-de tagasisidest (varasemas versioonis oli see 100 eurot).</w:t>
      </w:r>
      <w:commentRangeEnd w:id="14"/>
      <w:r w:rsidR="00024C8D">
        <w:rPr>
          <w:rStyle w:val="Kommentaariviide"/>
        </w:rPr>
        <w:commentReference w:id="14"/>
      </w:r>
    </w:p>
    <w:p w14:paraId="0F181883" w14:textId="77777777" w:rsidR="00133736" w:rsidRPr="00D72927" w:rsidRDefault="00133736" w:rsidP="00133736">
      <w:pPr>
        <w:pStyle w:val="Loendilik"/>
        <w:spacing w:line="240" w:lineRule="auto"/>
        <w:ind w:left="0"/>
        <w:rPr>
          <w:rFonts w:cs="Times New Roman"/>
          <w:szCs w:val="24"/>
        </w:rPr>
      </w:pPr>
    </w:p>
    <w:p w14:paraId="2A71195B" w14:textId="77777777" w:rsidR="00133736" w:rsidRPr="00D72927" w:rsidRDefault="00133736" w:rsidP="00133736">
      <w:pPr>
        <w:pStyle w:val="Loendilik"/>
        <w:spacing w:line="240" w:lineRule="auto"/>
        <w:ind w:left="0"/>
        <w:rPr>
          <w:rFonts w:cs="Times New Roman"/>
          <w:szCs w:val="24"/>
        </w:rPr>
      </w:pPr>
      <w:r w:rsidRPr="00D72927">
        <w:rPr>
          <w:rFonts w:cs="Times New Roman"/>
          <w:b/>
          <w:szCs w:val="24"/>
        </w:rPr>
        <w:t xml:space="preserve">31) </w:t>
      </w:r>
      <w:r w:rsidRPr="00D72927">
        <w:rPr>
          <w:rFonts w:cs="Times New Roman"/>
          <w:b/>
          <w:bCs/>
          <w:szCs w:val="24"/>
        </w:rPr>
        <w:t>Muudetakse</w:t>
      </w:r>
      <w:r w:rsidRPr="00D72927">
        <w:rPr>
          <w:rFonts w:cs="Times New Roman"/>
          <w:szCs w:val="24"/>
        </w:rPr>
        <w:t xml:space="preserve"> </w:t>
      </w:r>
      <w:r w:rsidRPr="00D72927">
        <w:rPr>
          <w:rFonts w:cs="Times New Roman"/>
          <w:b/>
          <w:bCs/>
          <w:szCs w:val="24"/>
        </w:rPr>
        <w:t>§ 27 lõike 1 punkti 1</w:t>
      </w:r>
      <w:r w:rsidRPr="00D72927">
        <w:rPr>
          <w:rFonts w:cs="Times New Roman"/>
          <w:szCs w:val="24"/>
        </w:rPr>
        <w:t>. Muudatusega luuakse HLÜ-dele lisavõimalus paigutada 10 protsenti liikmete hoiustest krediidiasutuse hoiuse kõrval ka likviidsetesse varadesse, mis on märgitud § 27</w:t>
      </w:r>
      <w:r w:rsidRPr="00D72927">
        <w:rPr>
          <w:rFonts w:cs="Times New Roman"/>
          <w:szCs w:val="24"/>
          <w:vertAlign w:val="superscript"/>
        </w:rPr>
        <w:t>1</w:t>
      </w:r>
      <w:r w:rsidRPr="00D72927">
        <w:rPr>
          <w:rFonts w:cs="Times New Roman"/>
          <w:szCs w:val="24"/>
        </w:rPr>
        <w:t xml:space="preserve"> lõigetes 4 ja 5. Kehtivas seaduses on üsna jäik reegel, et HLÜ-d peavad paigutama viis protsenti oma liikmete hoiuste summast nõudmiseni hoiusena krediidiasutusse ja muid valikuid selles osas ei ole. Seetõttu on HLÜ-dele loodud võimalus ka raha paigutada peale pangahoiuste ka muudesse likviidsetesse varadesse, mida on võimalik tavapäraste turutingimuste korral kiiresti realiseerida – näiteks rahaturufondi osakud (vt allpool § 1 punkti 42 selgitusi).</w:t>
      </w:r>
    </w:p>
    <w:p w14:paraId="4FE681A3" w14:textId="77777777" w:rsidR="00133736" w:rsidRPr="00D72927" w:rsidRDefault="00133736" w:rsidP="00133736">
      <w:pPr>
        <w:pStyle w:val="Loendilik"/>
        <w:spacing w:line="240" w:lineRule="auto"/>
        <w:ind w:left="0"/>
        <w:rPr>
          <w:rFonts w:cs="Times New Roman"/>
          <w:szCs w:val="24"/>
        </w:rPr>
      </w:pPr>
    </w:p>
    <w:p w14:paraId="5908324A" w14:textId="77777777" w:rsidR="00133736" w:rsidRPr="00D72927" w:rsidRDefault="00133736" w:rsidP="00133736">
      <w:pPr>
        <w:pStyle w:val="Loendilik"/>
        <w:spacing w:line="240" w:lineRule="auto"/>
        <w:ind w:left="0"/>
        <w:rPr>
          <w:rFonts w:cs="Times New Roman"/>
          <w:szCs w:val="24"/>
        </w:rPr>
      </w:pPr>
      <w:r w:rsidRPr="00D72927">
        <w:rPr>
          <w:rFonts w:cs="Times New Roman"/>
          <w:b/>
          <w:szCs w:val="24"/>
        </w:rPr>
        <w:t xml:space="preserve">32) </w:t>
      </w:r>
      <w:r w:rsidRPr="00D72927">
        <w:rPr>
          <w:rFonts w:cs="Times New Roman"/>
          <w:b/>
          <w:bCs/>
          <w:szCs w:val="24"/>
        </w:rPr>
        <w:t>Täiendatakse</w:t>
      </w:r>
      <w:r w:rsidRPr="00D72927">
        <w:rPr>
          <w:rFonts w:cs="Times New Roman"/>
          <w:szCs w:val="24"/>
        </w:rPr>
        <w:t xml:space="preserve"> </w:t>
      </w:r>
      <w:r w:rsidRPr="00D72927">
        <w:rPr>
          <w:rFonts w:cs="Times New Roman"/>
          <w:b/>
          <w:bCs/>
          <w:szCs w:val="24"/>
        </w:rPr>
        <w:t>§ 27 lõiget 1 punktiga 3</w:t>
      </w:r>
      <w:r w:rsidRPr="00D72927">
        <w:rPr>
          <w:rFonts w:cs="Times New Roman"/>
          <w:b/>
          <w:bCs/>
          <w:szCs w:val="24"/>
          <w:vertAlign w:val="superscript"/>
        </w:rPr>
        <w:t>1</w:t>
      </w:r>
      <w:r w:rsidRPr="00D72927">
        <w:rPr>
          <w:rFonts w:cs="Times New Roman"/>
          <w:szCs w:val="24"/>
        </w:rPr>
        <w:t>. Eelnõuga lisatakse uus nõue, mille kohaselt ei või HLÜ omada üle kahekümneprotsendilist osalust krediidiasutuses või teises finantseerimisasutuses. Muudatuse eesmärk on vähendada oma võimalikke huvide konflikte ja seda, et HLÜ ei kalduks oma põhitegevusest liialt kõrvale (s.t. hakates omama tütardest finantsasutusi). Siiski on võrreldes varasema eelnõu versiooniga tehtud leevendus, mille kohaselt võib HLÜ omada tütrest makseasutust, krediidiandjat või krediidivahendajat (varasemalt oli selline erand juba ühistupanga suhtes).</w:t>
      </w:r>
    </w:p>
    <w:p w14:paraId="2A7E2630" w14:textId="77777777" w:rsidR="00133736" w:rsidRPr="00D72927" w:rsidRDefault="00133736" w:rsidP="00133736">
      <w:pPr>
        <w:pStyle w:val="Loendilik"/>
        <w:spacing w:line="240" w:lineRule="auto"/>
        <w:ind w:left="0"/>
        <w:rPr>
          <w:rFonts w:cs="Times New Roman"/>
          <w:szCs w:val="24"/>
        </w:rPr>
      </w:pPr>
    </w:p>
    <w:p w14:paraId="448BC918" w14:textId="77777777" w:rsidR="00133736" w:rsidRPr="00D72927" w:rsidRDefault="00133736" w:rsidP="00133736">
      <w:pPr>
        <w:pStyle w:val="Loendilik"/>
        <w:spacing w:line="240" w:lineRule="auto"/>
        <w:ind w:left="0"/>
        <w:rPr>
          <w:rFonts w:cs="Times New Roman"/>
          <w:szCs w:val="24"/>
        </w:rPr>
      </w:pPr>
      <w:r w:rsidRPr="00D72927">
        <w:rPr>
          <w:rFonts w:cs="Times New Roman"/>
          <w:b/>
          <w:bCs/>
          <w:szCs w:val="24"/>
        </w:rPr>
        <w:t>33) Muudetakse</w:t>
      </w:r>
      <w:r w:rsidRPr="00D72927">
        <w:rPr>
          <w:rFonts w:cs="Times New Roman"/>
          <w:szCs w:val="24"/>
        </w:rPr>
        <w:t xml:space="preserve"> </w:t>
      </w:r>
      <w:r w:rsidRPr="00D72927">
        <w:rPr>
          <w:rFonts w:cs="Times New Roman"/>
          <w:b/>
          <w:bCs/>
          <w:szCs w:val="24"/>
        </w:rPr>
        <w:t>§ 27 lõike 1 punkti 4</w:t>
      </w:r>
      <w:r w:rsidRPr="00D72927">
        <w:rPr>
          <w:rFonts w:cs="Times New Roman"/>
          <w:szCs w:val="24"/>
        </w:rPr>
        <w:t xml:space="preserve">. Seni kehtinud sõnastuse kohaselt ei või hoiu-laenuühistu investeeringud põhivarasse, sealhulgas finantspõhivarasse kokku olla suuremad hoiu-laenuühistu omakapitalist. Eelnõu kooskõlastusringi käigus juhtis Audiitorkogu tähelepanu sellele, et juhul, kui eelnõuga lisatava § 41 lõike 4 kohaselt peab audiitor kontrollima §-s 27 sätestatud nõuete täitmist, oleks vaja üle vaadata § 27 lõike 1 punkti 4 sõnastus. Audiitoritele jäi arusaamatuks, kas punktis 4 sätestatud piirang hõlmab ka kinnisvara investeeringuid, sest kui vastus on jaatav, siis ei ole kinnisvara puhul vahet, kas seda kasutatakse peamiseks püsivaks tegevuseks ehk on raamatupidamist arvestades põhivara või investeerimistegevuseks seni, kuni kõik loetletud investeeringud kokku ei ületa punktis 4 nimetatud summat. Kuivõrd finantspõhivara all mõistetakse audiitorite tegevuses põhivara alamhulka ning punkt 4 juba mainib seda, siis ei ole üht põhivara alaliiki uuesti käesolevas sättes välja tuua. Seetõttu asendatakse § 27 lõike 1 punktis 4 tekstiosa ,,põhivarasse, sealhulgas finantspõhivarasse“ sõnaga ,,põhivarasse“. </w:t>
      </w:r>
    </w:p>
    <w:p w14:paraId="41AE6666" w14:textId="77777777" w:rsidR="00133736" w:rsidRPr="00D72927" w:rsidRDefault="00133736" w:rsidP="00133736">
      <w:pPr>
        <w:pStyle w:val="Loendilik"/>
        <w:spacing w:line="240" w:lineRule="auto"/>
        <w:rPr>
          <w:rFonts w:cs="Times New Roman"/>
          <w:szCs w:val="24"/>
        </w:rPr>
      </w:pPr>
    </w:p>
    <w:p w14:paraId="5A9B383C" w14:textId="77777777" w:rsidR="00133736" w:rsidRPr="00D72927" w:rsidRDefault="00133736" w:rsidP="00133736">
      <w:pPr>
        <w:pStyle w:val="Loendilik"/>
        <w:spacing w:line="240" w:lineRule="auto"/>
        <w:ind w:left="0"/>
        <w:rPr>
          <w:rFonts w:cs="Times New Roman"/>
          <w:szCs w:val="24"/>
        </w:rPr>
      </w:pPr>
      <w:r w:rsidRPr="00D72927">
        <w:rPr>
          <w:rFonts w:cs="Times New Roman"/>
          <w:b/>
          <w:szCs w:val="24"/>
        </w:rPr>
        <w:t xml:space="preserve">34) </w:t>
      </w:r>
      <w:r w:rsidRPr="00D72927">
        <w:rPr>
          <w:rFonts w:cs="Times New Roman"/>
          <w:b/>
          <w:bCs/>
          <w:szCs w:val="24"/>
        </w:rPr>
        <w:t>Lisatakse</w:t>
      </w:r>
      <w:r w:rsidRPr="00D72927">
        <w:rPr>
          <w:rFonts w:cs="Times New Roman"/>
          <w:szCs w:val="24"/>
        </w:rPr>
        <w:t xml:space="preserve"> </w:t>
      </w:r>
      <w:r w:rsidRPr="00D72927">
        <w:rPr>
          <w:rFonts w:cs="Times New Roman"/>
          <w:b/>
          <w:bCs/>
          <w:szCs w:val="24"/>
        </w:rPr>
        <w:t>uus § 27</w:t>
      </w:r>
      <w:r w:rsidRPr="00D72927">
        <w:rPr>
          <w:rFonts w:cs="Times New Roman"/>
          <w:b/>
          <w:bCs/>
          <w:szCs w:val="24"/>
          <w:vertAlign w:val="superscript"/>
        </w:rPr>
        <w:t>1</w:t>
      </w:r>
      <w:r w:rsidRPr="00D72927">
        <w:rPr>
          <w:rFonts w:cs="Times New Roman"/>
          <w:szCs w:val="24"/>
        </w:rPr>
        <w:t xml:space="preserve">, mis määratleb täpsemalt HLÜ-de likviidsusnõuded. </w:t>
      </w:r>
    </w:p>
    <w:p w14:paraId="0FC94631" w14:textId="77777777" w:rsidR="00133736" w:rsidRPr="00D72927" w:rsidRDefault="00133736" w:rsidP="00133736">
      <w:pPr>
        <w:pStyle w:val="Loendilik"/>
        <w:spacing w:line="240" w:lineRule="auto"/>
        <w:rPr>
          <w:rFonts w:cs="Times New Roman"/>
          <w:szCs w:val="24"/>
        </w:rPr>
      </w:pPr>
    </w:p>
    <w:p w14:paraId="37968AF6" w14:textId="77777777" w:rsidR="00133736" w:rsidRPr="00D72927" w:rsidRDefault="00133736" w:rsidP="00133736">
      <w:pPr>
        <w:pStyle w:val="Loendilik"/>
        <w:spacing w:line="240" w:lineRule="auto"/>
        <w:ind w:left="0"/>
        <w:rPr>
          <w:rFonts w:cs="Times New Roman"/>
          <w:szCs w:val="24"/>
        </w:rPr>
      </w:pPr>
      <w:r w:rsidRPr="00D72927">
        <w:rPr>
          <w:rFonts w:cs="Times New Roman"/>
          <w:szCs w:val="24"/>
        </w:rPr>
        <w:t>Kuivõrd HLÜ on panga kõrval ainus juriidilise isiku vorm, kellel on õigus kaasata hoiuseid, omamata selleks krediidiasutuse tegevusluba, siis peab olema tagatud esmajoones see, et HLÜ hoiustele kehtivad kõrgendatud nõuded ka likviidsuse tagamise osas. See tähendab, et  HLÜ peab igal ajal olema võimeline rahuldama liikmete kui võlausaldajate õigustatud nõudeid – eriti nõudeid, mis tulenevad kas ühistust väljaastumisest või hoiuse tähtaja lõppemisest. Seetõttu on eelnõuga sätestatud HLÜ-dele täpsemad likviidsusnõuded, mis peaksid tagama HLÜ rahaliste vahendite olemasolu majanduslikult rasketel või muudel perioodidel, kus liikmetel on kõrgendatud huvi saada tagasi HLÜ-sse hoiustatud kapital.</w:t>
      </w:r>
    </w:p>
    <w:p w14:paraId="255DCBF2" w14:textId="77777777" w:rsidR="00133736" w:rsidRPr="00D72927" w:rsidRDefault="00133736" w:rsidP="00133736">
      <w:pPr>
        <w:pStyle w:val="Loendilik"/>
        <w:spacing w:line="240" w:lineRule="auto"/>
        <w:ind w:left="0"/>
        <w:rPr>
          <w:rFonts w:cs="Times New Roman"/>
          <w:szCs w:val="24"/>
        </w:rPr>
      </w:pPr>
    </w:p>
    <w:p w14:paraId="1A65CED2" w14:textId="77777777" w:rsidR="00133736" w:rsidRPr="00D72927" w:rsidRDefault="00133736" w:rsidP="00133736">
      <w:pPr>
        <w:pStyle w:val="Loendilik"/>
        <w:spacing w:line="240" w:lineRule="auto"/>
        <w:ind w:left="0"/>
        <w:rPr>
          <w:rFonts w:cs="Times New Roman"/>
          <w:szCs w:val="24"/>
        </w:rPr>
      </w:pPr>
      <w:r w:rsidRPr="00D72927">
        <w:rPr>
          <w:rFonts w:cs="Times New Roman"/>
          <w:b/>
          <w:szCs w:val="24"/>
        </w:rPr>
        <w:t xml:space="preserve">Lõikes 1 </w:t>
      </w:r>
      <w:r w:rsidRPr="00D72927">
        <w:rPr>
          <w:rFonts w:cs="Times New Roman"/>
          <w:szCs w:val="24"/>
        </w:rPr>
        <w:t xml:space="preserve">on sätestatud üldnõue, mille kohaselt peab HLÜ paigutama oma vara selliselt, et igal ajal, sealhulgas stressiolukorras, oleks tagatud liikmete õigustatud nõuete rahuldamine ehk likviidsus. Liikmete õigustatud nõuded HLÜ vastu tulenevad esmajoones kas hoiustamislepingust või ühistust väljaastumisel liikmele tagasimakstavast osamaksust vastavalt TÜS §-le 33. Mõlema nimetatud nõude rahuldamine on eelnõu koostajate hinnangul üks hoiu-laenuühistu liikme põhihuvisid, mille järgimisele peaks olema suunatud ka HLÜ laenude andmise poliitika tervikuna, mida omakorda peaksid kontrollima liikmed, revisjonikomisjon ning sõltumatu audiitor. </w:t>
      </w:r>
    </w:p>
    <w:p w14:paraId="4EBC01D7" w14:textId="77777777" w:rsidR="00133736" w:rsidRPr="00D72927" w:rsidRDefault="00133736" w:rsidP="00133736">
      <w:pPr>
        <w:pStyle w:val="Loendilik"/>
        <w:spacing w:line="240" w:lineRule="auto"/>
        <w:ind w:left="0"/>
        <w:rPr>
          <w:rFonts w:cs="Times New Roman"/>
          <w:szCs w:val="24"/>
        </w:rPr>
      </w:pPr>
    </w:p>
    <w:p w14:paraId="1D9F6DC0" w14:textId="77777777" w:rsidR="00133736" w:rsidRPr="00D72927" w:rsidRDefault="00133736" w:rsidP="00133736">
      <w:pPr>
        <w:pStyle w:val="Loendilik"/>
        <w:spacing w:line="240" w:lineRule="auto"/>
        <w:ind w:left="0"/>
        <w:rPr>
          <w:rFonts w:cs="Times New Roman"/>
          <w:szCs w:val="24"/>
        </w:rPr>
      </w:pPr>
      <w:r w:rsidRPr="00D72927">
        <w:rPr>
          <w:rFonts w:cs="Times New Roman"/>
          <w:b/>
          <w:szCs w:val="24"/>
        </w:rPr>
        <w:t>Lõikes 2</w:t>
      </w:r>
      <w:r w:rsidRPr="00D72927">
        <w:rPr>
          <w:rFonts w:cs="Times New Roman"/>
          <w:szCs w:val="24"/>
        </w:rPr>
        <w:t xml:space="preserve"> on avatud sama paragrahvi lõikes 1 kasutatud stressiolukorra mõiste. Nimelt on mõeldud stressiolukorrana olukorda, kus HLÜ on kohustatud oma liikmetele välja maksma vastavalt lepingutingimustele vähemalt viis protsenti liikmetelt kaasatud hoiuste kogusummast 30-päevase perioodi jooksul alates vastava avalduse saamisest või tagastama liikmetele vähemalt 25 protsenti osamaksude summast ühe majandusaasta jooksul. Teisisõnu peab HLÜ olema valmis vähemalt selle jaoks, et maksta liikmetele tagasi </w:t>
      </w:r>
      <w:commentRangeStart w:id="15"/>
      <w:r w:rsidRPr="00D72927">
        <w:rPr>
          <w:rFonts w:cs="Times New Roman"/>
          <w:szCs w:val="24"/>
        </w:rPr>
        <w:t xml:space="preserve">kümme protsenti </w:t>
      </w:r>
      <w:commentRangeEnd w:id="15"/>
      <w:r w:rsidR="007D2E6E">
        <w:rPr>
          <w:rStyle w:val="Kommentaariviide"/>
        </w:rPr>
        <w:commentReference w:id="15"/>
      </w:r>
      <w:r w:rsidRPr="00D72927">
        <w:rPr>
          <w:rFonts w:cs="Times New Roman"/>
          <w:szCs w:val="24"/>
        </w:rPr>
        <w:t>nende hoiustest ühe kuu jooksul või ühe majandusaasta jooksul vähemalt neljandik liikmete osamaksude kogusummast (vt ka analoogiat TÜS § 33 lg 1 ja 3).</w:t>
      </w:r>
    </w:p>
    <w:p w14:paraId="08420DA9" w14:textId="77777777" w:rsidR="00133736" w:rsidRPr="00D72927" w:rsidRDefault="00133736" w:rsidP="00133736">
      <w:pPr>
        <w:pStyle w:val="Loendilik"/>
        <w:spacing w:line="240" w:lineRule="auto"/>
        <w:ind w:left="0"/>
        <w:rPr>
          <w:rFonts w:cs="Times New Roman"/>
          <w:szCs w:val="24"/>
        </w:rPr>
      </w:pPr>
    </w:p>
    <w:p w14:paraId="6912B4A1" w14:textId="77777777" w:rsidR="00133736" w:rsidRPr="00D72927" w:rsidRDefault="00133736" w:rsidP="00133736">
      <w:pPr>
        <w:pStyle w:val="Loendilik"/>
        <w:spacing w:line="240" w:lineRule="auto"/>
        <w:ind w:left="0"/>
        <w:rPr>
          <w:rFonts w:cs="Times New Roman"/>
          <w:szCs w:val="24"/>
        </w:rPr>
      </w:pPr>
      <w:r w:rsidRPr="00D72927">
        <w:rPr>
          <w:rFonts w:cs="Times New Roman"/>
          <w:b/>
          <w:szCs w:val="24"/>
        </w:rPr>
        <w:t>Lõike 3</w:t>
      </w:r>
      <w:r w:rsidRPr="00D72927">
        <w:rPr>
          <w:rFonts w:cs="Times New Roman"/>
          <w:szCs w:val="24"/>
        </w:rPr>
        <w:t xml:space="preserve"> kohaselt on HLÜ kohustatud oma äritegevust korraldama nii, et HLÜ finantseerimine ei tugineks liiga lühikestele tähtaegadele või vähestel allikatel. Lisaks on HLÜ juhatus kohustatud pidevalt jälgima nõuete ja kohustuste tähtaegu ning HLÜ kohustuste täitmise tähtaegade saabumine ei või ohustada HLÜ tegevust. Lisanduse näol on tegemist sarnase reegliga, nagu on sätestatud KAS § 80 lõikes 2.  </w:t>
      </w:r>
    </w:p>
    <w:p w14:paraId="0DA87316" w14:textId="77777777" w:rsidR="00133736" w:rsidRPr="00D72927" w:rsidRDefault="00133736" w:rsidP="00133736">
      <w:pPr>
        <w:pStyle w:val="Loendilik"/>
        <w:spacing w:line="240" w:lineRule="auto"/>
        <w:ind w:left="0"/>
        <w:rPr>
          <w:rFonts w:cs="Times New Roman"/>
          <w:szCs w:val="24"/>
        </w:rPr>
      </w:pPr>
    </w:p>
    <w:p w14:paraId="1253CA5E" w14:textId="77777777" w:rsidR="00133736" w:rsidRPr="00D72927" w:rsidRDefault="00133736" w:rsidP="00133736">
      <w:pPr>
        <w:pStyle w:val="Loendilik"/>
        <w:spacing w:line="240" w:lineRule="auto"/>
        <w:ind w:left="0"/>
        <w:rPr>
          <w:rFonts w:cs="Times New Roman"/>
          <w:szCs w:val="24"/>
        </w:rPr>
      </w:pPr>
      <w:r w:rsidRPr="00D72927">
        <w:rPr>
          <w:rFonts w:cs="Times New Roman"/>
          <w:b/>
          <w:szCs w:val="24"/>
        </w:rPr>
        <w:lastRenderedPageBreak/>
        <w:t>Lõige 4</w:t>
      </w:r>
      <w:r w:rsidRPr="00D72927">
        <w:rPr>
          <w:rFonts w:cs="Times New Roman"/>
          <w:szCs w:val="24"/>
        </w:rPr>
        <w:t xml:space="preserve"> täpsustab sama paragrahvi lõikes 1 sätestatut. Selleks, et tagada liikmete õigustatud nõuete rahuldamine ning selle jaoks vastava kapitalipuhvri olemasolu, on vaja HLÜ siseselt kehtestada strateegia, poliitika, protseduurid ja süsteemid likviidsusriski tuvastamiseks, mõõtmiseks, juhtimiseks ja jälgimiseks. Likviidsusriski puudutavad aruandlused ja ülevaated on osa § 31 lõikes 5 sätestatud strateegiapoliitikast, kuid läheneb neile kitsamalt, keskendudeski ainult ühistu likviidsusele. </w:t>
      </w:r>
    </w:p>
    <w:p w14:paraId="3387348B" w14:textId="77777777" w:rsidR="00133736" w:rsidRPr="00D72927" w:rsidRDefault="00133736" w:rsidP="00133736">
      <w:pPr>
        <w:pStyle w:val="Loendilik"/>
        <w:spacing w:line="240" w:lineRule="auto"/>
        <w:ind w:left="0"/>
        <w:rPr>
          <w:rFonts w:cs="Times New Roman"/>
          <w:szCs w:val="24"/>
        </w:rPr>
      </w:pPr>
    </w:p>
    <w:p w14:paraId="64F77B68" w14:textId="77777777" w:rsidR="00133736" w:rsidRPr="00D72927" w:rsidRDefault="00133736" w:rsidP="00133736">
      <w:pPr>
        <w:pStyle w:val="Loendilik"/>
        <w:spacing w:line="240" w:lineRule="auto"/>
        <w:ind w:left="0"/>
        <w:rPr>
          <w:rFonts w:cs="Times New Roman"/>
          <w:szCs w:val="24"/>
        </w:rPr>
      </w:pPr>
      <w:r w:rsidRPr="00D72927">
        <w:rPr>
          <w:rFonts w:cs="Times New Roman"/>
          <w:b/>
          <w:szCs w:val="24"/>
        </w:rPr>
        <w:t>Lõige 5</w:t>
      </w:r>
      <w:r w:rsidRPr="00D72927">
        <w:rPr>
          <w:rFonts w:cs="Times New Roman"/>
          <w:szCs w:val="24"/>
        </w:rPr>
        <w:t xml:space="preserve"> täpsustab omakorda lõiget 4 ning sõnastab koormamata likviidse vara mõiste. Lõike 5 sõnastuse kohaselt on tegemist varaga, mida on võimalik realiseerida tavapärastel turutingimustel 30 päeva jooksul. Sättes on toodud lahtise loeteluna näiteks sularaha, arvelduskontol olevad rahalised vahendid ja muu selline vara. Lõiget 5 tuleb vaadata koosmõjus § 27 lõike 1 punktiga 1, mille kohaselt on võrreldes kehtiva regulatsiooniga (mille järgi on HLÜ kohustatud paigutama 10 protsenti oma liikmete hoiuste summast nõudmiseni hoiusena krediidiasutusse) HLÜ-l võimalik nimetatud 10 protsenti liikmete hoiuste summast hoiustada sularahasse, hoida vahendeid arvelduskontol või hoiustada vahendeid muudesse likviidsetesse instrumentidesse. Muu vara all mõeldakse likviidseid, madala riskiga ning lühiajalisi väärtpabereid, millele on osundatud Euroopa Parlamendi ja nõukogu määruse (EL) </w:t>
      </w:r>
      <w:r w:rsidRPr="00D72927">
        <w:rPr>
          <w:rFonts w:cs="Times New Roman"/>
          <w:szCs w:val="24"/>
          <w:shd w:val="clear" w:color="auto" w:fill="FFFFFF"/>
        </w:rPr>
        <w:t xml:space="preserve">nr 575/2013 krediidiasutuste ja investeerimisühingute suhtes kohaldatavate usaldatavusnõuete kohta ja määruse (EL) nr 648/2012 muutmise kohta (ELT L 176/1, 26.06.2013, lk 1–337) artikli 336 tabelis 1, </w:t>
      </w:r>
      <w:r w:rsidRPr="00D72927">
        <w:rPr>
          <w:rFonts w:cs="Times New Roman"/>
          <w:szCs w:val="24"/>
        </w:rPr>
        <w:t xml:space="preserve">mille suhtes kohaldatav spetsiifilise riski kapitalinõue ei ole kõrgem kui 1,6 protsenti, või eurofondide osakud või aktsiad, kui selle eurofondi vara investeeritakse üksnes käesoleva lõike punktis 1 nimetatud võlainstrumentidesse. </w:t>
      </w:r>
    </w:p>
    <w:p w14:paraId="0546267E" w14:textId="77777777" w:rsidR="00133736" w:rsidRPr="00D72927" w:rsidRDefault="00133736" w:rsidP="00133736">
      <w:pPr>
        <w:pStyle w:val="Loendilik"/>
        <w:spacing w:line="240" w:lineRule="auto"/>
        <w:ind w:left="0"/>
        <w:rPr>
          <w:rFonts w:cs="Times New Roman"/>
          <w:szCs w:val="24"/>
        </w:rPr>
      </w:pPr>
    </w:p>
    <w:p w14:paraId="6F3F5DDA" w14:textId="77777777" w:rsidR="00133736" w:rsidRPr="00D72927" w:rsidRDefault="00133736" w:rsidP="00133736">
      <w:pPr>
        <w:pStyle w:val="Loendilik"/>
        <w:spacing w:line="240" w:lineRule="auto"/>
        <w:ind w:left="0"/>
        <w:rPr>
          <w:rFonts w:cs="Times New Roman"/>
          <w:szCs w:val="24"/>
        </w:rPr>
      </w:pPr>
      <w:r w:rsidRPr="00D72927">
        <w:rPr>
          <w:rFonts w:cs="Times New Roman"/>
          <w:b/>
          <w:szCs w:val="24"/>
        </w:rPr>
        <w:t>Lõige 6</w:t>
      </w:r>
      <w:r w:rsidRPr="00D72927">
        <w:rPr>
          <w:rFonts w:cs="Times New Roman"/>
          <w:szCs w:val="24"/>
        </w:rPr>
        <w:t xml:space="preserve"> sätestab volitusnormi, misläbi on valdkonna eest vastutaval ministril võimalik määrusega kehtestada likviidsusriski maandamise täpsem kord. Nimetatud määrusega on võimalik ka ette näha väärtpaberite nimekiri, millesse HLÜ-d võivad paigutada viis protsenti liikmete vahenditest, mis kehtiva regulatsiooni järgi peab olema paigutatud üksnes Eesti või teise Euroopa Liidu riigi krediidiasutusse nõudmiseni hoiusena. Lubava volitusnormiga võtab valdkonna eest vastutav minister järelhindamiskohustuse, s.t. vajaduse tekkimisel (eelkõige kui tekivad ebakõlad sätte rakendamisel või viidatud nõuete üle audiitorkontrolli teostamisel) täpsustatakse likviidsusriski maandamise täpsema korra, võttes aluseks HLÜS § 27</w:t>
      </w:r>
      <w:r w:rsidRPr="00D72927">
        <w:rPr>
          <w:rFonts w:cs="Times New Roman"/>
          <w:szCs w:val="24"/>
          <w:vertAlign w:val="superscript"/>
        </w:rPr>
        <w:t>1</w:t>
      </w:r>
      <w:r w:rsidRPr="00D72927">
        <w:rPr>
          <w:rFonts w:cs="Times New Roman"/>
          <w:szCs w:val="24"/>
        </w:rPr>
        <w:t xml:space="preserve"> lõigetes 1</w:t>
      </w:r>
      <w:r w:rsidRPr="00D72927">
        <w:rPr>
          <w:rFonts w:cs="Times New Roman"/>
          <w:szCs w:val="24"/>
          <w:shd w:val="clear" w:color="auto" w:fill="FFFFFF"/>
        </w:rPr>
        <w:t>–</w:t>
      </w:r>
      <w:r w:rsidRPr="00D72927">
        <w:rPr>
          <w:rFonts w:cs="Times New Roman"/>
          <w:szCs w:val="24"/>
        </w:rPr>
        <w:t>5 sätestatu.</w:t>
      </w:r>
    </w:p>
    <w:p w14:paraId="6D00693B" w14:textId="77777777" w:rsidR="00133736" w:rsidRPr="00D72927" w:rsidRDefault="00133736" w:rsidP="00133736">
      <w:pPr>
        <w:pStyle w:val="Loendilik"/>
        <w:spacing w:line="240" w:lineRule="auto"/>
        <w:ind w:left="0"/>
        <w:rPr>
          <w:rFonts w:cs="Times New Roman"/>
          <w:szCs w:val="24"/>
        </w:rPr>
      </w:pPr>
    </w:p>
    <w:p w14:paraId="43D1F225" w14:textId="77777777" w:rsidR="00133736" w:rsidRPr="00D72927" w:rsidRDefault="00133736" w:rsidP="00133736">
      <w:pPr>
        <w:pStyle w:val="Loendilik"/>
        <w:spacing w:line="240" w:lineRule="auto"/>
        <w:ind w:left="0"/>
        <w:rPr>
          <w:rFonts w:cs="Times New Roman"/>
          <w:szCs w:val="24"/>
        </w:rPr>
      </w:pPr>
      <w:r w:rsidRPr="00D72927">
        <w:rPr>
          <w:rFonts w:cs="Times New Roman"/>
          <w:b/>
          <w:szCs w:val="24"/>
        </w:rPr>
        <w:t xml:space="preserve">35) </w:t>
      </w:r>
      <w:r w:rsidRPr="00D72927">
        <w:rPr>
          <w:rFonts w:cs="Times New Roman"/>
          <w:b/>
          <w:bCs/>
          <w:szCs w:val="24"/>
        </w:rPr>
        <w:t>Muudetakse</w:t>
      </w:r>
      <w:r w:rsidRPr="00D72927">
        <w:rPr>
          <w:rFonts w:cs="Times New Roman"/>
          <w:szCs w:val="24"/>
        </w:rPr>
        <w:t xml:space="preserve"> </w:t>
      </w:r>
      <w:r w:rsidRPr="00D72927">
        <w:rPr>
          <w:rFonts w:cs="Times New Roman"/>
          <w:b/>
          <w:bCs/>
          <w:szCs w:val="24"/>
        </w:rPr>
        <w:t>§ 28 lõiget 1</w:t>
      </w:r>
      <w:r w:rsidRPr="00D72927">
        <w:rPr>
          <w:rFonts w:cs="Times New Roman"/>
          <w:szCs w:val="24"/>
        </w:rPr>
        <w:t>, kuhu on lisatud viide vastutustundliku laenamise põhimõttele, mis mh hõlmab kontrolli kooskõlas HLÜ üldkoosoleku poolt heaks kiidetud sise-eeskirjale. Nimetatud põhimõtte lisamine ei kujuta endast samas suurt sisulist muudatust, kuivõrd see põhimõte on mõnevõrra teistsuguses sõnastuses käsitlemist leidnud ka viimases (2010. aasta) antud sätte muutmist käsitlevas HLÜS muutmise eelnõus (240 SE, seletuskiri lk 8</w:t>
      </w:r>
      <w:r w:rsidRPr="00D72927">
        <w:rPr>
          <w:rStyle w:val="Allmrkuseviide"/>
          <w:rFonts w:cs="Times New Roman"/>
          <w:szCs w:val="24"/>
        </w:rPr>
        <w:footnoteReference w:id="30"/>
      </w:r>
      <w:r w:rsidRPr="00D72927">
        <w:rPr>
          <w:rFonts w:cs="Times New Roman"/>
          <w:szCs w:val="24"/>
        </w:rPr>
        <w:t>) – muudatuse näol on tegemist püüdega juhtida enam tähelepanu vastutustundliku laenamise põhimõtte olulisusele HLÜ äritegevuses.</w:t>
      </w:r>
    </w:p>
    <w:p w14:paraId="68435D11" w14:textId="77777777" w:rsidR="00133736" w:rsidRPr="00D72927" w:rsidRDefault="00133736" w:rsidP="00133736">
      <w:pPr>
        <w:pStyle w:val="Loendilik"/>
        <w:spacing w:line="240" w:lineRule="auto"/>
        <w:ind w:left="0"/>
        <w:rPr>
          <w:rFonts w:cs="Times New Roman"/>
          <w:szCs w:val="24"/>
        </w:rPr>
      </w:pPr>
    </w:p>
    <w:p w14:paraId="7B563707" w14:textId="77777777" w:rsidR="00133736" w:rsidRPr="00D72927" w:rsidRDefault="00133736" w:rsidP="00133736">
      <w:pPr>
        <w:pStyle w:val="Loendilik"/>
        <w:spacing w:line="240" w:lineRule="auto"/>
        <w:ind w:left="0"/>
        <w:rPr>
          <w:rFonts w:cs="Times New Roman"/>
          <w:szCs w:val="24"/>
        </w:rPr>
      </w:pPr>
      <w:r w:rsidRPr="00D72927">
        <w:rPr>
          <w:rFonts w:cs="Times New Roman"/>
          <w:szCs w:val="24"/>
        </w:rPr>
        <w:t>Eelnõu koostajate hinnangul on esmatähtis, et HLÜ-d ei annaks hoiustajate raha arvelt laenu (ega osutaks muid finantsteenuseid) maksevõimetutele laenusaajatele ning kohaldaks teenuste osutamisel vastutustundliku laenamise põhimõtet. Lisatav säte on analoogne KAS § 83 lõikes 3</w:t>
      </w:r>
      <w:r w:rsidRPr="00D72927">
        <w:rPr>
          <w:rFonts w:cs="Times New Roman"/>
          <w:szCs w:val="24"/>
          <w:vertAlign w:val="superscript"/>
        </w:rPr>
        <w:t>1</w:t>
      </w:r>
      <w:r w:rsidRPr="00D72927">
        <w:rPr>
          <w:rFonts w:cs="Times New Roman"/>
          <w:szCs w:val="24"/>
        </w:rPr>
        <w:t xml:space="preserve"> sätestatuga, mille kohaselt peab krediidiasutus kohaldama tarbijale laenu andmisel viidatud KAVS-i sätteid. Lisatav lõige juhindub käesoleva eelnõu käsitlusest (vt ülaltoodud § 1 punkti 4 selgitusi), mille kohaselt tuleks füüsilistest isikutest HLÜ liikmeid käsitleda tarbijatena. Eeltooduga seoses ei tuleks HLÜ-del küll taotleda krediidiandja või –vahendaja tegevusluba, aga HLÜ kui ettevõtlusvorm ei tohiks võimaldada normidest kõrvalekaldumist, mida muidu kohaldataks krediidiandja või –vahendaja tegevusloaga teenusepakkujale, kui viimane osutab sisuliselt sama teenust samale isikule. </w:t>
      </w:r>
    </w:p>
    <w:p w14:paraId="358A104A" w14:textId="77777777" w:rsidR="00133736" w:rsidRPr="00D72927" w:rsidRDefault="00133736" w:rsidP="00133736">
      <w:pPr>
        <w:pStyle w:val="Loendilik"/>
        <w:spacing w:line="240" w:lineRule="auto"/>
        <w:ind w:left="0"/>
        <w:rPr>
          <w:rFonts w:cs="Times New Roman"/>
          <w:szCs w:val="24"/>
        </w:rPr>
      </w:pPr>
    </w:p>
    <w:p w14:paraId="0C9FAD65" w14:textId="77777777" w:rsidR="00133736" w:rsidRPr="00D72927" w:rsidRDefault="00133736" w:rsidP="00133736">
      <w:pPr>
        <w:pStyle w:val="Loendilik"/>
        <w:spacing w:line="240" w:lineRule="auto"/>
        <w:ind w:left="0"/>
        <w:rPr>
          <w:rFonts w:cs="Times New Roman"/>
          <w:szCs w:val="24"/>
        </w:rPr>
      </w:pPr>
      <w:r w:rsidRPr="00D72927">
        <w:rPr>
          <w:rFonts w:cs="Times New Roman"/>
          <w:b/>
          <w:bCs/>
          <w:szCs w:val="24"/>
        </w:rPr>
        <w:t>36)</w:t>
      </w:r>
      <w:r w:rsidRPr="00D72927">
        <w:rPr>
          <w:rFonts w:cs="Times New Roman"/>
          <w:szCs w:val="24"/>
        </w:rPr>
        <w:t xml:space="preserve"> </w:t>
      </w:r>
      <w:r w:rsidRPr="00D72927">
        <w:rPr>
          <w:rFonts w:cs="Times New Roman"/>
          <w:b/>
          <w:bCs/>
          <w:szCs w:val="24"/>
        </w:rPr>
        <w:t>Paragrahvi 28 lisatakse lõige 1</w:t>
      </w:r>
      <w:r w:rsidRPr="00D72927">
        <w:rPr>
          <w:rFonts w:cs="Times New Roman"/>
          <w:b/>
          <w:bCs/>
          <w:szCs w:val="24"/>
          <w:vertAlign w:val="superscript"/>
        </w:rPr>
        <w:t>1</w:t>
      </w:r>
      <w:r w:rsidRPr="00D72927">
        <w:rPr>
          <w:rFonts w:cs="Times New Roman"/>
          <w:szCs w:val="24"/>
        </w:rPr>
        <w:t xml:space="preserve">. Sellega nähakse ette, et HLÜ-st laenu taotlejale peaks laienema vähemalt samaväärne teabe saamise kohustus nii krediidiandja kui ka HLÜ juures. Lisaks tuleb eraldi kohaldada füüsilisest isikust laenuvõtjale, kes on ühistu liige, aga taotleb laenu, mis ei seondu tema iseseisva majandus- või kutsetegevuse läbiviimisega, võlaõigusseaduse §-des </w:t>
      </w:r>
      <w:r w:rsidRPr="00D72927">
        <w:rPr>
          <w:rFonts w:cs="Times New Roman"/>
          <w:bCs/>
          <w:szCs w:val="24"/>
          <w:shd w:val="clear" w:color="auto" w:fill="FFFFFF"/>
        </w:rPr>
        <w:t>403</w:t>
      </w:r>
      <w:r w:rsidRPr="00D72927">
        <w:rPr>
          <w:rFonts w:cs="Times New Roman"/>
          <w:bCs/>
          <w:szCs w:val="24"/>
          <w:shd w:val="clear" w:color="auto" w:fill="FFFFFF"/>
          <w:vertAlign w:val="superscript"/>
        </w:rPr>
        <w:t>1</w:t>
      </w:r>
      <w:r w:rsidRPr="00D72927">
        <w:rPr>
          <w:rFonts w:cs="Times New Roman"/>
          <w:bCs/>
          <w:szCs w:val="24"/>
          <w:shd w:val="clear" w:color="auto" w:fill="FFFFFF"/>
        </w:rPr>
        <w:t xml:space="preserve"> lõikes 1, 403</w:t>
      </w:r>
      <w:r w:rsidRPr="00D72927">
        <w:rPr>
          <w:rFonts w:cs="Times New Roman"/>
          <w:bCs/>
          <w:szCs w:val="24"/>
          <w:shd w:val="clear" w:color="auto" w:fill="FFFFFF"/>
          <w:vertAlign w:val="superscript"/>
        </w:rPr>
        <w:t>3</w:t>
      </w:r>
      <w:r w:rsidRPr="00D72927">
        <w:rPr>
          <w:rFonts w:cs="Times New Roman"/>
          <w:bCs/>
          <w:szCs w:val="24"/>
          <w:shd w:val="clear" w:color="auto" w:fill="FFFFFF"/>
        </w:rPr>
        <w:t xml:space="preserve"> lõigetes 1 ja 2, 404</w:t>
      </w:r>
      <w:r w:rsidRPr="00D72927">
        <w:rPr>
          <w:rFonts w:cs="Times New Roman"/>
          <w:bCs/>
          <w:szCs w:val="24"/>
          <w:shd w:val="clear" w:color="auto" w:fill="FFFFFF"/>
          <w:vertAlign w:val="superscript"/>
        </w:rPr>
        <w:t>1</w:t>
      </w:r>
      <w:r w:rsidRPr="00D72927">
        <w:rPr>
          <w:rFonts w:cs="Times New Roman"/>
          <w:bCs/>
          <w:szCs w:val="24"/>
          <w:shd w:val="clear" w:color="auto" w:fill="FFFFFF"/>
        </w:rPr>
        <w:t xml:space="preserve"> lõikes 1, 411, 412, 414</w:t>
      </w:r>
      <w:r w:rsidRPr="00D72927">
        <w:rPr>
          <w:rFonts w:cs="Times New Roman"/>
          <w:bCs/>
          <w:szCs w:val="24"/>
          <w:shd w:val="clear" w:color="auto" w:fill="FFFFFF"/>
          <w:vertAlign w:val="superscript"/>
        </w:rPr>
        <w:t>1</w:t>
      </w:r>
      <w:r w:rsidRPr="00D72927">
        <w:rPr>
          <w:rFonts w:cs="Times New Roman"/>
          <w:bCs/>
          <w:szCs w:val="24"/>
          <w:shd w:val="clear" w:color="auto" w:fill="FFFFFF"/>
        </w:rPr>
        <w:t xml:space="preserve"> ja 416 sätestatut</w:t>
      </w:r>
      <w:r w:rsidRPr="00D72927">
        <w:rPr>
          <w:rFonts w:cs="Times New Roman"/>
          <w:szCs w:val="24"/>
        </w:rPr>
        <w:t>. Kõikide laenutaotlejate suhtes peaks HLÜ järgima §-s 28 sätestatud laenu andmise põhimõtteid ning §-s 28</w:t>
      </w:r>
      <w:r w:rsidRPr="00D72927">
        <w:rPr>
          <w:rFonts w:cs="Times New Roman"/>
          <w:szCs w:val="24"/>
          <w:vertAlign w:val="superscript"/>
        </w:rPr>
        <w:t xml:space="preserve">1 </w:t>
      </w:r>
      <w:r w:rsidRPr="00D72927">
        <w:rPr>
          <w:rFonts w:cs="Times New Roman"/>
          <w:szCs w:val="24"/>
        </w:rPr>
        <w:t xml:space="preserve">sätestatud krediidivõimelisuse hindamise korda. </w:t>
      </w:r>
    </w:p>
    <w:p w14:paraId="64CBAC3E" w14:textId="77777777" w:rsidR="00133736" w:rsidRPr="00D72927" w:rsidRDefault="00133736" w:rsidP="00133736">
      <w:pPr>
        <w:pStyle w:val="Loendilik"/>
        <w:spacing w:line="240" w:lineRule="auto"/>
        <w:ind w:left="0"/>
        <w:rPr>
          <w:rFonts w:cs="Times New Roman"/>
          <w:szCs w:val="24"/>
        </w:rPr>
      </w:pPr>
    </w:p>
    <w:p w14:paraId="749BBB55" w14:textId="77777777" w:rsidR="00133736" w:rsidRPr="00D72927" w:rsidRDefault="00133736" w:rsidP="00133736">
      <w:pPr>
        <w:pStyle w:val="Loendilik"/>
        <w:spacing w:line="240" w:lineRule="auto"/>
        <w:ind w:left="0"/>
        <w:rPr>
          <w:rFonts w:cs="Times New Roman"/>
          <w:szCs w:val="24"/>
        </w:rPr>
      </w:pPr>
      <w:r w:rsidRPr="00D72927">
        <w:rPr>
          <w:rFonts w:cs="Times New Roman"/>
          <w:szCs w:val="24"/>
        </w:rPr>
        <w:t>Lisatud täpsustavad viited võlaõigusseadusele põhinevad suuresti tarbijakrediididirektiivil 2008/48/EL artiklil 2. VÕS § 403</w:t>
      </w:r>
      <w:r w:rsidRPr="00D72927">
        <w:rPr>
          <w:rFonts w:cs="Times New Roman"/>
          <w:szCs w:val="24"/>
          <w:vertAlign w:val="superscript"/>
        </w:rPr>
        <w:t>1</w:t>
      </w:r>
      <w:r w:rsidRPr="00D72927">
        <w:rPr>
          <w:rFonts w:cs="Times New Roman"/>
          <w:szCs w:val="24"/>
        </w:rPr>
        <w:t xml:space="preserve"> lg 1 on üldine lepingueelse teabe andmise säte, mis kehtestab kohustuse esitada tarbijakrediidi standardinfo teabelehel. Eelnõu koostajate hinnangul oleks mõistlik standardiseerida HLÜ-de poolt oma liikmetele antava lepingueelse teabe vorm seetõttu, et see oleks võrreldav teiste finantsteenuste osutajate lepingutingimustega, sh krediidiandjate ja pankadega. VÕS § 403</w:t>
      </w:r>
      <w:r w:rsidRPr="00D72927">
        <w:rPr>
          <w:rFonts w:cs="Times New Roman"/>
          <w:szCs w:val="24"/>
          <w:vertAlign w:val="superscript"/>
        </w:rPr>
        <w:t>3</w:t>
      </w:r>
      <w:r w:rsidRPr="00D72927">
        <w:rPr>
          <w:rFonts w:cs="Times New Roman"/>
          <w:szCs w:val="24"/>
        </w:rPr>
        <w:t xml:space="preserve"> reguleerib lepingueelset teavet elamukinnisvaraga seotud tarbijakrediidilepingu korral. Paragrahvi lõige 1 sätestab krediidiandjale või -vahendajale kohustus anda tarbijale isikupärastatut lepingueelset teavet ning lõike 2 kohaselt peab teave olema esitatud püsival andmekandjal tarbijakrediidi standardinfo teabelehel. VÕS § 403</w:t>
      </w:r>
      <w:r w:rsidRPr="00D72927">
        <w:rPr>
          <w:rFonts w:cs="Times New Roman"/>
          <w:szCs w:val="24"/>
          <w:vertAlign w:val="superscript"/>
        </w:rPr>
        <w:t>3</w:t>
      </w:r>
      <w:r w:rsidRPr="00D72927">
        <w:rPr>
          <w:rFonts w:cs="Times New Roman"/>
          <w:szCs w:val="24"/>
        </w:rPr>
        <w:t xml:space="preserve"> lõigetele viitamise tingib asjaolu, et HLÜ-d sõlmivad elamukinnisvaraga seotud lepinguid oma füüsilisest isikutest liikmetega. Lepingut sõlmides saab füüsilisest isikust liikmest paralleelsest ka tarbija selle konkreetse elamukinnisvaraga seotud lepingu suhtes. Seetõttu on tarbijatest liikmetel õigus seadusest tulenevale tarbijaõiguslikule kaitsele vaatamata oma staatusest ühistu liikmena. VÕS § 404</w:t>
      </w:r>
      <w:r w:rsidRPr="00D72927">
        <w:rPr>
          <w:rFonts w:cs="Times New Roman"/>
          <w:szCs w:val="24"/>
          <w:vertAlign w:val="superscript"/>
        </w:rPr>
        <w:t>1</w:t>
      </w:r>
      <w:r w:rsidRPr="00D72927">
        <w:rPr>
          <w:rFonts w:cs="Times New Roman"/>
          <w:szCs w:val="24"/>
        </w:rPr>
        <w:t xml:space="preserve"> lõige 1 sätestab laenusaaja teavitamise intressimuutusest, mis on mõistlik arvestades nii laenuandja kui -saaja huve. VÕS § 411 ja 412 puudutavad vastavalt liikme õigust täita krediidilepingust tulenevad kohustused ennetähtaegselt ning HLÜ kui laenuandja võimalust krediidilepingust tulenev nõue loovutada (millega kaasneb kohustus liiget loovutamise faktist teavitada). VÕS § 414</w:t>
      </w:r>
      <w:r w:rsidRPr="00D72927">
        <w:rPr>
          <w:rFonts w:cs="Times New Roman"/>
          <w:szCs w:val="24"/>
          <w:vertAlign w:val="superscript"/>
        </w:rPr>
        <w:t>1</w:t>
      </w:r>
      <w:r w:rsidRPr="00D72927">
        <w:rPr>
          <w:rFonts w:cs="Times New Roman"/>
          <w:szCs w:val="24"/>
        </w:rPr>
        <w:t xml:space="preserve"> sätestab korralise ülesütlemise erisused tähtajatu krediidilepingu puhul. § 416 sätestab piirangud krediidilepingu ülesütlemisele HLÜ kui krediidiandja poolt. </w:t>
      </w:r>
    </w:p>
    <w:p w14:paraId="156EB2E7" w14:textId="77777777" w:rsidR="00133736" w:rsidRPr="00D72927" w:rsidRDefault="00133736" w:rsidP="00133736">
      <w:pPr>
        <w:pStyle w:val="Loendilik"/>
        <w:spacing w:line="240" w:lineRule="auto"/>
        <w:ind w:left="0"/>
        <w:rPr>
          <w:rFonts w:cs="Times New Roman"/>
          <w:szCs w:val="24"/>
        </w:rPr>
      </w:pPr>
    </w:p>
    <w:p w14:paraId="52D207AE" w14:textId="77777777" w:rsidR="00133736" w:rsidRPr="00D72927" w:rsidRDefault="00133736" w:rsidP="00133736">
      <w:pPr>
        <w:pStyle w:val="Loendilik"/>
        <w:spacing w:line="240" w:lineRule="auto"/>
        <w:ind w:left="0"/>
        <w:rPr>
          <w:rFonts w:cs="Times New Roman"/>
          <w:szCs w:val="24"/>
        </w:rPr>
      </w:pPr>
      <w:r w:rsidRPr="00D72927">
        <w:rPr>
          <w:rFonts w:cs="Times New Roman"/>
          <w:b/>
          <w:szCs w:val="24"/>
        </w:rPr>
        <w:t xml:space="preserve">37) </w:t>
      </w:r>
      <w:r w:rsidRPr="00D72927">
        <w:rPr>
          <w:rFonts w:cs="Times New Roman"/>
          <w:b/>
          <w:bCs/>
          <w:szCs w:val="24"/>
        </w:rPr>
        <w:t>Muudetakse § 28 lõiget 7</w:t>
      </w:r>
      <w:r w:rsidRPr="00D72927">
        <w:rPr>
          <w:rFonts w:cs="Times New Roman"/>
          <w:szCs w:val="24"/>
        </w:rPr>
        <w:t xml:space="preserve">, millega lisatakse lõikesse teine lause. Lisatud teine lause on tingitud sellest, et mitmed tegutsevad HLÜ-d kasutavad tütarettevõtjaid või muul moel seotud isikuid, kellele HLÜ laenab edasi üsna olulise osa hoiustest ning kes omakorda tegutsevad laenuandmise või –vahendamise majandustegevuses, mis tihtipeale annavad omakorda kõrge intressiga tarbimislaene. Eelnõuga ei soovita täielikult keelustada tütarettevõtjate tegevust (kuivõrd tütarettevõtjate kasutamine võib olla vajalik majandustegevuse jaoks ja riskide hajutamiseks), küll aga peaks HLÜ valdavas osas ise tegelema laenude andmisega, mitte olema juriidiline keha, millel on õigus hoiuseid kaasata ning vahendada kaasatud rahalisi vahendeid muudele laenuandjatele. </w:t>
      </w:r>
      <w:r w:rsidRPr="00D72927">
        <w:rPr>
          <w:rFonts w:cs="Times New Roman"/>
          <w:szCs w:val="24"/>
        </w:rPr>
        <w:lastRenderedPageBreak/>
        <w:t>Seetõttu tuuakse teise lausega lävendeid allapoole ning kehtestatakse lävendid nimetatud isikutele või nimetatud isikutega seotud isikutele laenamisel, sest isegi üldkoosoleku heakskiidul HLÜ juhatuse või nõukogu liikmele, revisjonikomisjoni liikme või nendega samaväärset huvi omavale isikule laenamisel tekib oluline huvide konflikt laenuandja ja laenusaaja vahel. Sättega taotletakse ka seda, et ühele ja samale sama paragrahvi lõikes 7 nimetatud isikule või temaga seotud ettevõtjale saab anda laenu kokku kuni viis protsenti omakapitali või viiekordse tasutud osamaksu ulatuses. Ühe erisusena on käesolevas sättes piiratud laenude ja muude HLÜS § 6 lõike 1 punktides 2</w:t>
      </w:r>
      <w:r w:rsidRPr="00D72927">
        <w:rPr>
          <w:rFonts w:cs="Times New Roman"/>
          <w:szCs w:val="24"/>
          <w:shd w:val="clear" w:color="auto" w:fill="FFFFFF"/>
        </w:rPr>
        <w:t>–</w:t>
      </w:r>
      <w:r w:rsidRPr="00D72927">
        <w:rPr>
          <w:rFonts w:cs="Times New Roman"/>
          <w:szCs w:val="24"/>
        </w:rPr>
        <w:t>7 nimetatud teenuste osutamist, s.t. nimetatud isikutele on lubatud jätkuvalt raha HLÜ-s hoiustada. Viidatud erisus tehti pärast veebruari 2023.aasta kooskõlastusringi (vt ka seletuskirja lisa 3, Tallinna hoiu-laenuühistu märkus nr 5).</w:t>
      </w:r>
    </w:p>
    <w:p w14:paraId="5E7D8E27" w14:textId="77777777" w:rsidR="00133736" w:rsidRPr="00D72927" w:rsidRDefault="00133736" w:rsidP="00133736">
      <w:pPr>
        <w:pStyle w:val="Loendilik"/>
        <w:spacing w:line="240" w:lineRule="auto"/>
        <w:ind w:left="0"/>
        <w:rPr>
          <w:rFonts w:cs="Times New Roman"/>
          <w:szCs w:val="24"/>
        </w:rPr>
      </w:pPr>
    </w:p>
    <w:p w14:paraId="11C3563F" w14:textId="77777777" w:rsidR="00133736" w:rsidRPr="00D72927" w:rsidRDefault="00133736" w:rsidP="00133736">
      <w:pPr>
        <w:pStyle w:val="Loendilik"/>
        <w:spacing w:line="240" w:lineRule="auto"/>
        <w:ind w:left="0"/>
        <w:rPr>
          <w:rFonts w:cs="Times New Roman"/>
          <w:szCs w:val="24"/>
        </w:rPr>
      </w:pPr>
      <w:r w:rsidRPr="00D72927">
        <w:rPr>
          <w:rFonts w:cs="Times New Roman"/>
          <w:b/>
          <w:bCs/>
          <w:szCs w:val="24"/>
        </w:rPr>
        <w:t>38) Paragrahvi 28 lõiget 8 täiendatakse</w:t>
      </w:r>
      <w:r w:rsidRPr="00D72927">
        <w:rPr>
          <w:rFonts w:cs="Times New Roman"/>
          <w:szCs w:val="24"/>
        </w:rPr>
        <w:t xml:space="preserve"> </w:t>
      </w:r>
      <w:r w:rsidRPr="00D72927">
        <w:rPr>
          <w:rFonts w:cs="Times New Roman"/>
          <w:b/>
          <w:bCs/>
          <w:szCs w:val="24"/>
        </w:rPr>
        <w:t>teise lausega</w:t>
      </w:r>
      <w:r w:rsidRPr="00D72927">
        <w:rPr>
          <w:rFonts w:cs="Times New Roman"/>
          <w:szCs w:val="24"/>
        </w:rPr>
        <w:t xml:space="preserve">, mille kohaselt ei või füüsilisest isikust liikmele, kes taotleb laenu, mis ei seondu tema iseseisva majandus- või kutsetegevuse läbiviimisega, laenu andmisel tema krediidivõimelisuse hindamisel tugineda üksnes asjaolule, et tagatiseks oleva kinnisvara väärtus ületab krediidi summat, või eeldusele, et kinnisvara väärtus tõuseb, välja arvatud juhul, kui laenu kasutamise eesmärk on kinnisvara ehitamine või renoveerimine. Ettepaneku vastava täiendi lisamisele seadusesse on teinud Finantsinspektsioon, võttes eeskujuks KAVS § 49 lõike 7, mis reguleerib vastava keelu kohaldamist hüpoteekkrediidiandja ja -vahendajale. § 28 lõike 8 teise lause eesmärk on kaitsta isikuid, kes paralleelselt hoiu-laenuühistu liikmeks olemisega astuvad ühistuga suhtesse, mis kujutab endast tavalist tarbija ja hüpoteekkrediidiandja vahelist tarbijakrediidilepingut. Kuivõrd laenu taotlemisel tuleb liiget käsitleda kui tavalist tarbijat, peab taotlejale laiendama samu tarbijaõiguslikke põhimõtteid, nagu mitte liikmetest tarbijatele. </w:t>
      </w:r>
    </w:p>
    <w:p w14:paraId="0DD06DD4" w14:textId="77777777" w:rsidR="00133736" w:rsidRPr="00D72927" w:rsidRDefault="00133736" w:rsidP="00133736">
      <w:pPr>
        <w:pStyle w:val="Loendilik"/>
        <w:spacing w:line="240" w:lineRule="auto"/>
        <w:ind w:left="0"/>
        <w:rPr>
          <w:rFonts w:cs="Times New Roman"/>
          <w:szCs w:val="24"/>
        </w:rPr>
      </w:pPr>
    </w:p>
    <w:p w14:paraId="101227AC" w14:textId="77777777" w:rsidR="00133736" w:rsidRPr="00D72927" w:rsidRDefault="00133736" w:rsidP="00133736">
      <w:pPr>
        <w:pStyle w:val="Loendilik"/>
        <w:spacing w:line="240" w:lineRule="auto"/>
        <w:ind w:left="0"/>
        <w:rPr>
          <w:rFonts w:cs="Times New Roman"/>
          <w:szCs w:val="24"/>
        </w:rPr>
      </w:pPr>
      <w:r w:rsidRPr="00D72927">
        <w:rPr>
          <w:rFonts w:cs="Times New Roman"/>
          <w:b/>
          <w:szCs w:val="24"/>
        </w:rPr>
        <w:t xml:space="preserve">39) </w:t>
      </w:r>
      <w:r w:rsidRPr="00D72927">
        <w:rPr>
          <w:rFonts w:cs="Times New Roman"/>
          <w:b/>
          <w:bCs/>
          <w:szCs w:val="24"/>
        </w:rPr>
        <w:t>Muudetakse § 28 lõiget 9</w:t>
      </w:r>
      <w:r w:rsidRPr="00D72927">
        <w:rPr>
          <w:rFonts w:cs="Times New Roman"/>
          <w:szCs w:val="24"/>
        </w:rPr>
        <w:t xml:space="preserve">, millega luuakse erisus laenu andmisel muudele isikutele kui sama paragrahvi lõikes 7 nimetatud isikutele, s.t. HLÜ juhtorganite liikmetele ja nendega samaväärset majanduslikku huvi omavatele isikutele (vt § 1 punkti 37 selgitusi). Muudatus on seotud HLÜS § 28 lõike 7 muutmisega. </w:t>
      </w:r>
    </w:p>
    <w:p w14:paraId="2388BA2B" w14:textId="77777777" w:rsidR="00133736" w:rsidRPr="00D72927" w:rsidRDefault="00133736" w:rsidP="00133736">
      <w:pPr>
        <w:pStyle w:val="Loendilik"/>
        <w:spacing w:line="240" w:lineRule="auto"/>
        <w:ind w:left="0"/>
        <w:rPr>
          <w:rFonts w:cs="Times New Roman"/>
          <w:szCs w:val="24"/>
        </w:rPr>
      </w:pPr>
    </w:p>
    <w:p w14:paraId="4F5ABE70" w14:textId="77777777" w:rsidR="00133736" w:rsidRPr="00D72927" w:rsidRDefault="00133736" w:rsidP="00133736">
      <w:pPr>
        <w:pStyle w:val="Loendilik"/>
        <w:spacing w:line="240" w:lineRule="auto"/>
        <w:ind w:left="0"/>
        <w:rPr>
          <w:rFonts w:cs="Times New Roman"/>
          <w:szCs w:val="24"/>
        </w:rPr>
      </w:pPr>
      <w:r w:rsidRPr="00D72927">
        <w:rPr>
          <w:rFonts w:cs="Times New Roman"/>
          <w:b/>
          <w:szCs w:val="24"/>
        </w:rPr>
        <w:t>40)</w:t>
      </w:r>
      <w:r w:rsidRPr="00D72927">
        <w:rPr>
          <w:rFonts w:cs="Times New Roman"/>
          <w:b/>
          <w:bCs/>
          <w:szCs w:val="24"/>
        </w:rPr>
        <w:t xml:space="preserve"> Lisatakse</w:t>
      </w:r>
      <w:r w:rsidRPr="00D72927">
        <w:rPr>
          <w:rFonts w:cs="Times New Roman"/>
          <w:szCs w:val="24"/>
        </w:rPr>
        <w:t xml:space="preserve"> </w:t>
      </w:r>
      <w:r w:rsidRPr="00D72927">
        <w:rPr>
          <w:rFonts w:cs="Times New Roman"/>
          <w:b/>
          <w:bCs/>
          <w:szCs w:val="24"/>
        </w:rPr>
        <w:t>§-i 28 lõige 10</w:t>
      </w:r>
      <w:r w:rsidRPr="00D72927">
        <w:rPr>
          <w:rFonts w:cs="Times New Roman"/>
          <w:szCs w:val="24"/>
        </w:rPr>
        <w:t xml:space="preserve">. Lõike 10 lisamisega antakse HLÜ-dele õigus anda laenu krediidiasutustele, finantseerimisasutustele ja endaga samasse konsolideerimisgruppi kuuluvatele juriidilistele isikutele, kui antud laenud ei ületa kogumis 20 protsenti hoiu-laenuühistu samal majandusaastal finantsasutustele antud laenude kogumahtu. Sätte lisamisega piiratakse liikmetelt saadud hoiustatava raha massilist edasi laenamist, mis võib viia HLÜ riskantsete laenude väljastamiseni, et teenida laenudelt võimalikult suurt intressi. Laenude andmist piiratakse seetõttu, et maandada ülelaenamise riski, mis seab omakorda ohtu liikmete hoiused ning ühistu üleüldise jätkusuutlikkuse. </w:t>
      </w:r>
    </w:p>
    <w:p w14:paraId="6748BF14" w14:textId="77777777" w:rsidR="00133736" w:rsidRPr="00D72927" w:rsidRDefault="00133736" w:rsidP="00133736">
      <w:pPr>
        <w:pStyle w:val="Loendilik"/>
        <w:spacing w:line="240" w:lineRule="auto"/>
        <w:ind w:left="0"/>
        <w:rPr>
          <w:rFonts w:cs="Times New Roman"/>
          <w:szCs w:val="24"/>
        </w:rPr>
      </w:pPr>
    </w:p>
    <w:p w14:paraId="6CD74DC9" w14:textId="77777777" w:rsidR="00133736" w:rsidRPr="00D72927" w:rsidRDefault="00133736" w:rsidP="00133736">
      <w:pPr>
        <w:pStyle w:val="Loendilik"/>
        <w:spacing w:line="240" w:lineRule="auto"/>
        <w:ind w:left="0"/>
        <w:rPr>
          <w:rFonts w:cs="Times New Roman"/>
          <w:szCs w:val="24"/>
        </w:rPr>
      </w:pPr>
      <w:r w:rsidRPr="00D72927">
        <w:rPr>
          <w:rFonts w:cs="Times New Roman"/>
          <w:b/>
          <w:szCs w:val="24"/>
        </w:rPr>
        <w:t xml:space="preserve">41) </w:t>
      </w:r>
      <w:r w:rsidRPr="00D72927">
        <w:rPr>
          <w:rFonts w:cs="Times New Roman"/>
          <w:b/>
          <w:bCs/>
          <w:szCs w:val="24"/>
        </w:rPr>
        <w:t>Seadust täiendatakse §-ga 28</w:t>
      </w:r>
      <w:r w:rsidRPr="00D72927">
        <w:rPr>
          <w:rFonts w:cs="Times New Roman"/>
          <w:b/>
          <w:bCs/>
          <w:szCs w:val="24"/>
          <w:vertAlign w:val="superscript"/>
        </w:rPr>
        <w:t>1</w:t>
      </w:r>
      <w:r w:rsidRPr="00D72927">
        <w:rPr>
          <w:rFonts w:cs="Times New Roman"/>
          <w:szCs w:val="24"/>
        </w:rPr>
        <w:t xml:space="preserve">. Selle paragrahvi näol on tegemist sarnase korraga nagu on sätestatud KAVS §-s 49 ja mis käsitleb tarbija krediidivõimelisuse hindamist. Võrreldes KAVS-is sisalduvate samasisuliste normidega, on liikme krediidivõimelisuse hindamise sätteid mugandatud vastavalt HLÜ-de äritegevusele ja pakutavatele teenustele, võttes arvesse juba §-s 28 sätestatut. Käesoleva paragrahvi muutmise vajalikkus tuleneb sellest, et Audiitorkogu on juhtinud tähelepanu asjaolule, et audiitorite hulgas ei ole täit selgust sellest, mida mõeldakse „krediteerimise heade tavade“ all. Viimaks tasub märkida, et HLÜ-l tuleb kõikide HLÜS § 6 lõigetes 1 ja 2 teenuste osutamisel hinnata liikme krediidivõimelisust, sh liikme võimet oma rahalisi kohustusi HLÜ ees täita, ning selle adekvaatseks hindamiseks on vajalik seaduses ette näha täpsemad kriteeriumid, mille alusel viidatud hindamist läbi viiakse (eeskätt lõiked 2 ja 5).  </w:t>
      </w:r>
    </w:p>
    <w:p w14:paraId="1AD00AF6" w14:textId="77777777" w:rsidR="00133736" w:rsidRPr="00D72927" w:rsidRDefault="00133736" w:rsidP="00133736">
      <w:pPr>
        <w:pStyle w:val="Loendilik"/>
        <w:spacing w:line="240" w:lineRule="auto"/>
        <w:ind w:left="0"/>
        <w:rPr>
          <w:rFonts w:cs="Times New Roman"/>
          <w:szCs w:val="24"/>
        </w:rPr>
      </w:pPr>
    </w:p>
    <w:p w14:paraId="3A414B6C" w14:textId="77777777" w:rsidR="00133736" w:rsidRPr="00D72927" w:rsidRDefault="00133736" w:rsidP="00133736">
      <w:pPr>
        <w:pStyle w:val="Loendilik"/>
        <w:spacing w:line="240" w:lineRule="auto"/>
        <w:ind w:left="0"/>
        <w:rPr>
          <w:rFonts w:cs="Times New Roman"/>
          <w:szCs w:val="24"/>
        </w:rPr>
      </w:pPr>
      <w:r w:rsidRPr="00D72927">
        <w:rPr>
          <w:rFonts w:cs="Times New Roman"/>
          <w:b/>
          <w:bCs/>
          <w:szCs w:val="24"/>
        </w:rPr>
        <w:t>Lõikega 1</w:t>
      </w:r>
      <w:r w:rsidRPr="00D72927">
        <w:rPr>
          <w:rFonts w:cs="Times New Roman"/>
          <w:szCs w:val="24"/>
        </w:rPr>
        <w:t xml:space="preserve"> kohustatakse HLÜ-d kehtestama sise-eeskirjadega §-s 28 nimetatud vastutustundliku laenamise nõude täitmiseks liikme krediidivõimelisuse hindamise ja esitatud andmete kontrollimise metoodika, mille väljatöötamisel tuleb arvestada kõikide lõikele järgnevas loetelus nimetatud näitajatega. Näiteks peab HLÜ arvesse võtma liikme varalist seisundit, regulaarse sissetuleku suurust ja HLÜ-sse tehtud osamaksete kogusummat (punkt 1), liikme regulaarseid majapidamiskulusid (punkt 4) ning muid fakte, mis on ühistule teada ning mis võivad mõjutada liikme kohustuste nõuetekohast täitmist (punkt 6). Punktis 4 mainitud üldkohaldatavate määradena peavad eelnõu koostajad silmas arvestuslikku elatusmiinimumi, mis on Statistikaameti</w:t>
      </w:r>
      <w:r w:rsidRPr="00D72927">
        <w:rPr>
          <w:rStyle w:val="Allmrkuseviide"/>
          <w:rFonts w:cs="Times New Roman"/>
          <w:szCs w:val="24"/>
        </w:rPr>
        <w:footnoteReference w:id="31"/>
      </w:r>
      <w:r w:rsidRPr="00D72927">
        <w:rPr>
          <w:rFonts w:cs="Times New Roman"/>
          <w:szCs w:val="24"/>
        </w:rPr>
        <w:t xml:space="preserve"> poolt välja arvutatud. HLÜ peab laenu andmisel arvestama, et juhul, kui liikmele antakse ühistu poolt laenu, ei või laenu igakuised tagasimaksed olla nii suured, et need ei jätaks liikmele igakuiselt vähemalt elatismiinimumi jagu raha igapäevaseks elamiseks ning baaskulutuste katteks. Lõige 1 ei ole suletud loeteluga nimekiri tingimustest ning vajadusel võivad HLÜ-d lähtuda krediidivõimelisuse hindamisel rohkematest näitajatest.</w:t>
      </w:r>
    </w:p>
    <w:p w14:paraId="75F72FB8" w14:textId="77777777" w:rsidR="00133736" w:rsidRPr="00D72927" w:rsidRDefault="00133736" w:rsidP="00133736">
      <w:pPr>
        <w:pStyle w:val="Loendilik"/>
        <w:spacing w:line="240" w:lineRule="auto"/>
        <w:ind w:left="0"/>
        <w:rPr>
          <w:rFonts w:cs="Times New Roman"/>
          <w:szCs w:val="24"/>
        </w:rPr>
      </w:pPr>
    </w:p>
    <w:p w14:paraId="26EE9C9B" w14:textId="77777777" w:rsidR="00133736" w:rsidRPr="00D72927" w:rsidRDefault="00133736" w:rsidP="00133736">
      <w:pPr>
        <w:pStyle w:val="Loendilik"/>
        <w:spacing w:line="240" w:lineRule="auto"/>
        <w:ind w:left="0"/>
        <w:rPr>
          <w:rFonts w:cs="Times New Roman"/>
          <w:szCs w:val="24"/>
        </w:rPr>
      </w:pPr>
      <w:r w:rsidRPr="00D72927">
        <w:rPr>
          <w:rFonts w:cs="Times New Roman"/>
          <w:szCs w:val="24"/>
        </w:rPr>
        <w:t xml:space="preserve">Juhul, kui laenu taotleb äriühingust HLÜ liige, peab tema krediidivõimelisuse hindamisel lisaks lõike 1 punktides 1, 2, 3, 5 ja 6 nimetatud tingimustele võtma arvesse äriühingu igapäevase äritegevusega seotud tingimusi, milleks on teenuse osutamisest tulenevad rahaliste kohustuste võimaliku suurenemise mõju ja varasemate maksekohustuste täitmine. Seega peab </w:t>
      </w:r>
      <w:r w:rsidRPr="00D72927">
        <w:rPr>
          <w:rFonts w:cs="Times New Roman"/>
          <w:b/>
          <w:bCs/>
          <w:szCs w:val="24"/>
        </w:rPr>
        <w:t>lõike 2</w:t>
      </w:r>
      <w:r w:rsidRPr="00D72927">
        <w:rPr>
          <w:rFonts w:cs="Times New Roman"/>
          <w:szCs w:val="24"/>
        </w:rPr>
        <w:t xml:space="preserve"> kohaselt hindama HLÜ, kes kaalub liikmest äriühingule laenu andmist, äriühingu majanduslikku olukorda tervikuna ning minema kaugemale lõikes 1 sätestatud tingimustest.</w:t>
      </w:r>
    </w:p>
    <w:p w14:paraId="2AFABC67" w14:textId="77777777" w:rsidR="00133736" w:rsidRPr="00D72927" w:rsidRDefault="00133736" w:rsidP="00133736">
      <w:pPr>
        <w:pStyle w:val="Loendilik"/>
        <w:spacing w:line="240" w:lineRule="auto"/>
        <w:ind w:left="0"/>
        <w:rPr>
          <w:rFonts w:cs="Times New Roman"/>
          <w:szCs w:val="24"/>
        </w:rPr>
      </w:pPr>
    </w:p>
    <w:p w14:paraId="701A89F1" w14:textId="77777777" w:rsidR="00133736" w:rsidRPr="00D72927" w:rsidRDefault="00133736" w:rsidP="00133736">
      <w:pPr>
        <w:pStyle w:val="Loendilik"/>
        <w:spacing w:line="240" w:lineRule="auto"/>
        <w:ind w:left="0"/>
        <w:rPr>
          <w:rFonts w:cs="Times New Roman"/>
          <w:szCs w:val="24"/>
        </w:rPr>
      </w:pPr>
      <w:r w:rsidRPr="00D72927">
        <w:rPr>
          <w:rFonts w:cs="Times New Roman"/>
          <w:b/>
          <w:bCs/>
          <w:szCs w:val="24"/>
        </w:rPr>
        <w:t>Lõige 3</w:t>
      </w:r>
      <w:r w:rsidRPr="00D72927">
        <w:rPr>
          <w:rFonts w:cs="Times New Roman"/>
          <w:szCs w:val="24"/>
        </w:rPr>
        <w:t xml:space="preserve"> sätestab loetelu teabest, mis peab HLÜ sise-eeskirjas olema sätestatud krediidi andmise kohta. </w:t>
      </w:r>
    </w:p>
    <w:p w14:paraId="452ACA2D" w14:textId="77777777" w:rsidR="00133736" w:rsidRPr="00D72927" w:rsidRDefault="00133736" w:rsidP="00133736">
      <w:pPr>
        <w:pStyle w:val="Loendilik"/>
        <w:spacing w:line="240" w:lineRule="auto"/>
        <w:ind w:left="0"/>
        <w:rPr>
          <w:rFonts w:cs="Times New Roman"/>
          <w:szCs w:val="24"/>
        </w:rPr>
      </w:pPr>
    </w:p>
    <w:p w14:paraId="159B0248" w14:textId="77777777" w:rsidR="00133736" w:rsidRPr="00D72927" w:rsidRDefault="00133736" w:rsidP="00133736">
      <w:pPr>
        <w:pStyle w:val="Loendilik"/>
        <w:spacing w:line="240" w:lineRule="auto"/>
        <w:ind w:left="0"/>
        <w:rPr>
          <w:rFonts w:cs="Times New Roman"/>
          <w:szCs w:val="24"/>
        </w:rPr>
      </w:pPr>
      <w:r w:rsidRPr="00D72927">
        <w:rPr>
          <w:rFonts w:cs="Times New Roman"/>
          <w:b/>
          <w:bCs/>
          <w:szCs w:val="24"/>
        </w:rPr>
        <w:t>Lõikega 4</w:t>
      </w:r>
      <w:r w:rsidRPr="00D72927">
        <w:rPr>
          <w:rFonts w:cs="Times New Roman"/>
          <w:szCs w:val="24"/>
        </w:rPr>
        <w:t xml:space="preserve"> täpsustatakse, et tagatisvara käesoleva seaduse tähenduses on krediidilepingu tagatiseks olev vara. </w:t>
      </w:r>
    </w:p>
    <w:p w14:paraId="76B34724" w14:textId="77777777" w:rsidR="00133736" w:rsidRPr="00D72927" w:rsidRDefault="00133736" w:rsidP="00133736">
      <w:pPr>
        <w:pStyle w:val="Loendilik"/>
        <w:spacing w:line="240" w:lineRule="auto"/>
        <w:ind w:left="0"/>
        <w:rPr>
          <w:rFonts w:cs="Times New Roman"/>
          <w:szCs w:val="24"/>
        </w:rPr>
      </w:pPr>
    </w:p>
    <w:p w14:paraId="56BD18C0" w14:textId="77777777" w:rsidR="00133736" w:rsidRPr="00D72927" w:rsidRDefault="00133736" w:rsidP="00133736">
      <w:pPr>
        <w:pStyle w:val="Loendilik"/>
        <w:spacing w:line="240" w:lineRule="auto"/>
        <w:ind w:left="0"/>
        <w:rPr>
          <w:rFonts w:cs="Times New Roman"/>
          <w:szCs w:val="24"/>
        </w:rPr>
      </w:pPr>
      <w:r w:rsidRPr="00D72927">
        <w:rPr>
          <w:rFonts w:cs="Times New Roman"/>
          <w:b/>
          <w:bCs/>
          <w:szCs w:val="24"/>
        </w:rPr>
        <w:t>Lõikega 5</w:t>
      </w:r>
      <w:r w:rsidRPr="00D72927">
        <w:rPr>
          <w:rFonts w:cs="Times New Roman"/>
          <w:szCs w:val="24"/>
        </w:rPr>
        <w:t xml:space="preserve"> esitatakse tingimused, mida HLÜ peab arvesse võtma käesoleva paragrahvi lõike 1 punktis 1 nimetatud näitaja hindamisel (varaline seisund, sissetuleku suurus ja osamaksete kogusumma). HLÜ peab välja selgitama, kas isik on maksevõimeline ja suuteline kandma kohustusi, mille finantseerimiseks antav raha tuleb ühistu teiste liikmete hoiustest. Lõikega 4 taotletakse, et HLÜ-d ei väljastaks riskantseid laene, ei paneks ohtu teiste liikmete hoiuseid ning ei kahjustaks ühistu tegevust. </w:t>
      </w:r>
    </w:p>
    <w:p w14:paraId="2F6B7483" w14:textId="77777777" w:rsidR="00133736" w:rsidRPr="00D72927" w:rsidRDefault="00133736" w:rsidP="00133736">
      <w:pPr>
        <w:pStyle w:val="Loendilik"/>
        <w:spacing w:line="240" w:lineRule="auto"/>
        <w:ind w:left="0"/>
        <w:rPr>
          <w:rFonts w:cs="Times New Roman"/>
          <w:szCs w:val="24"/>
        </w:rPr>
      </w:pPr>
    </w:p>
    <w:p w14:paraId="48619B9B" w14:textId="77777777" w:rsidR="00133736" w:rsidRPr="00D72927" w:rsidRDefault="00133736" w:rsidP="00133736">
      <w:pPr>
        <w:pStyle w:val="Loendilik"/>
        <w:spacing w:line="240" w:lineRule="auto"/>
        <w:ind w:left="0"/>
        <w:rPr>
          <w:rFonts w:cs="Times New Roman"/>
          <w:szCs w:val="24"/>
        </w:rPr>
      </w:pPr>
      <w:r w:rsidRPr="00D72927">
        <w:rPr>
          <w:rFonts w:cs="Times New Roman"/>
          <w:b/>
          <w:bCs/>
          <w:szCs w:val="24"/>
        </w:rPr>
        <w:t>Lõikega 6</w:t>
      </w:r>
      <w:r w:rsidRPr="00D72927">
        <w:rPr>
          <w:rFonts w:cs="Times New Roman"/>
          <w:szCs w:val="24"/>
        </w:rPr>
        <w:t xml:space="preserve"> sätestatakse HLÜ-dele kohustus kontrollida esitatud andmete õigsust, kui kogutud teave ei ole piisav liikme krediidivõimelisuse adekvaatseks hindamiseks. </w:t>
      </w:r>
    </w:p>
    <w:p w14:paraId="639B773A" w14:textId="77777777" w:rsidR="00133736" w:rsidRPr="00D72927" w:rsidRDefault="00133736" w:rsidP="00133736">
      <w:pPr>
        <w:pStyle w:val="Loendilik"/>
        <w:spacing w:line="240" w:lineRule="auto"/>
        <w:ind w:left="0"/>
        <w:rPr>
          <w:rFonts w:cs="Times New Roman"/>
          <w:szCs w:val="24"/>
        </w:rPr>
      </w:pPr>
    </w:p>
    <w:p w14:paraId="5E39D7D1" w14:textId="77777777" w:rsidR="00133736" w:rsidRPr="00D72927" w:rsidRDefault="00133736" w:rsidP="00133736">
      <w:pPr>
        <w:pStyle w:val="Loendilik"/>
        <w:spacing w:line="240" w:lineRule="auto"/>
        <w:ind w:left="0"/>
        <w:rPr>
          <w:rFonts w:cs="Times New Roman"/>
          <w:szCs w:val="24"/>
        </w:rPr>
      </w:pPr>
      <w:r w:rsidRPr="00D72927">
        <w:rPr>
          <w:rFonts w:cs="Times New Roman"/>
          <w:szCs w:val="24"/>
        </w:rPr>
        <w:t xml:space="preserve">Alles siis, kui HLÜ on veendunud, et liige, kes taotleb ühistult laenu, on suuteline lepingus kokku lepitud tingimusi täitma, võib HLÜ </w:t>
      </w:r>
      <w:r w:rsidRPr="00D72927">
        <w:rPr>
          <w:rFonts w:cs="Times New Roman"/>
          <w:b/>
          <w:bCs/>
          <w:szCs w:val="24"/>
        </w:rPr>
        <w:t>lõike 7</w:t>
      </w:r>
      <w:r w:rsidRPr="00D72927">
        <w:rPr>
          <w:rFonts w:cs="Times New Roman"/>
          <w:szCs w:val="24"/>
        </w:rPr>
        <w:t xml:space="preserve"> kohaselt anda liikmele taotletud laenu. </w:t>
      </w:r>
    </w:p>
    <w:p w14:paraId="6C194E68" w14:textId="77777777" w:rsidR="00133736" w:rsidRPr="00D72927" w:rsidRDefault="00133736" w:rsidP="00133736">
      <w:pPr>
        <w:pStyle w:val="Loendilik"/>
        <w:spacing w:line="240" w:lineRule="auto"/>
        <w:ind w:left="0"/>
        <w:rPr>
          <w:rFonts w:cs="Times New Roman"/>
          <w:szCs w:val="24"/>
        </w:rPr>
      </w:pPr>
    </w:p>
    <w:p w14:paraId="21E1D1B0" w14:textId="77777777" w:rsidR="00133736" w:rsidRPr="00D72927" w:rsidRDefault="00133736" w:rsidP="00133736">
      <w:pPr>
        <w:pStyle w:val="Loendilik"/>
        <w:spacing w:line="240" w:lineRule="auto"/>
        <w:ind w:left="0"/>
        <w:rPr>
          <w:rFonts w:cs="Times New Roman"/>
          <w:szCs w:val="24"/>
        </w:rPr>
      </w:pPr>
      <w:r w:rsidRPr="00D72927">
        <w:rPr>
          <w:rFonts w:cs="Times New Roman"/>
          <w:b/>
          <w:bCs/>
          <w:szCs w:val="24"/>
        </w:rPr>
        <w:t>Lõikega 8</w:t>
      </w:r>
      <w:r w:rsidRPr="00D72927">
        <w:rPr>
          <w:rFonts w:cs="Times New Roman"/>
          <w:szCs w:val="24"/>
        </w:rPr>
        <w:t xml:space="preserve"> antakse võimalus valdkonna eest vastutaval ministril kehtestada määrus, millega reguleeritakse miinimumnõudeid krediidisumma ja krediidi tagatisvara suhtele ning krediidi põhiosa ja intressimakse ning liikme sissetuleku suhet. </w:t>
      </w:r>
    </w:p>
    <w:p w14:paraId="6F36019C" w14:textId="77777777" w:rsidR="00133736" w:rsidRPr="00D72927" w:rsidRDefault="00133736" w:rsidP="00133736">
      <w:pPr>
        <w:pStyle w:val="Loendilik"/>
        <w:spacing w:line="240" w:lineRule="auto"/>
        <w:ind w:left="0"/>
        <w:rPr>
          <w:rFonts w:cs="Times New Roman"/>
          <w:szCs w:val="24"/>
        </w:rPr>
      </w:pPr>
    </w:p>
    <w:p w14:paraId="05E8B21D" w14:textId="77777777" w:rsidR="00133736" w:rsidRPr="00D72927" w:rsidRDefault="00133736" w:rsidP="00133736">
      <w:pPr>
        <w:pStyle w:val="Loendilik"/>
        <w:spacing w:line="240" w:lineRule="auto"/>
        <w:ind w:left="0"/>
        <w:rPr>
          <w:rFonts w:cs="Times New Roman"/>
          <w:szCs w:val="24"/>
        </w:rPr>
      </w:pPr>
      <w:r w:rsidRPr="00D72927">
        <w:rPr>
          <w:rFonts w:cs="Times New Roman"/>
          <w:b/>
          <w:bCs/>
          <w:szCs w:val="24"/>
        </w:rPr>
        <w:t>42) Seadust täiendatakse §-ga 28</w:t>
      </w:r>
      <w:r w:rsidRPr="00D72927">
        <w:rPr>
          <w:rFonts w:cs="Times New Roman"/>
          <w:b/>
          <w:bCs/>
          <w:szCs w:val="24"/>
          <w:vertAlign w:val="superscript"/>
        </w:rPr>
        <w:t>2</w:t>
      </w:r>
      <w:r w:rsidRPr="00D72927">
        <w:rPr>
          <w:rFonts w:cs="Times New Roman"/>
          <w:b/>
          <w:bCs/>
          <w:szCs w:val="24"/>
        </w:rPr>
        <w:t>.</w:t>
      </w:r>
      <w:r w:rsidRPr="00D72927">
        <w:rPr>
          <w:rFonts w:cs="Times New Roman"/>
          <w:szCs w:val="24"/>
        </w:rPr>
        <w:t xml:space="preserve"> </w:t>
      </w:r>
    </w:p>
    <w:p w14:paraId="4B05C080" w14:textId="77777777" w:rsidR="00133736" w:rsidRPr="00D72927" w:rsidRDefault="00133736" w:rsidP="00133736">
      <w:pPr>
        <w:pStyle w:val="Loendilik"/>
        <w:spacing w:line="240" w:lineRule="auto"/>
        <w:ind w:left="0"/>
        <w:rPr>
          <w:rFonts w:cs="Times New Roman"/>
          <w:szCs w:val="24"/>
        </w:rPr>
      </w:pPr>
    </w:p>
    <w:p w14:paraId="36B6D0A8" w14:textId="77777777" w:rsidR="00133736" w:rsidRPr="00D72927" w:rsidRDefault="00133736" w:rsidP="00133736">
      <w:pPr>
        <w:pStyle w:val="Loendilik"/>
        <w:spacing w:line="240" w:lineRule="auto"/>
        <w:ind w:left="0"/>
        <w:rPr>
          <w:rFonts w:cs="Times New Roman"/>
          <w:szCs w:val="24"/>
        </w:rPr>
      </w:pPr>
      <w:r w:rsidRPr="00D72927">
        <w:rPr>
          <w:rFonts w:cs="Times New Roman"/>
          <w:szCs w:val="24"/>
        </w:rPr>
        <w:t>Uue paragrahviga kehtestatakse HLÜ-dele kohustus pidada krediiditoimikut ning loetletakse dokumente, mida toimik peab sisaldama. Krediiditoimiku pidamise kohustuse vajadusele juhtis tähelepanu Finantsinspektsioon. Paragrahvi 28</w:t>
      </w:r>
      <w:r w:rsidRPr="00D72927">
        <w:rPr>
          <w:rFonts w:cs="Times New Roman"/>
          <w:szCs w:val="24"/>
          <w:vertAlign w:val="superscript"/>
        </w:rPr>
        <w:t>2</w:t>
      </w:r>
      <w:r w:rsidRPr="00D72927">
        <w:rPr>
          <w:rFonts w:cs="Times New Roman"/>
          <w:szCs w:val="24"/>
        </w:rPr>
        <w:t xml:space="preserve"> loomisel on tuginetud KAVS §-le 48, milles on loetletud krediiditoimiku pidamise nõuded. Uue paragrahviga laiendatakse juba krediiditurul tegutsevate isikute seas kohustuslikuks saanud ülesannet ka HLÜ-dele, kuid selle erisusega, et toimikut tuleb pidada kõikide liikmete osas, kellele suhtes kaalub ühistu krediidi andmist. Seega peab krediidivõimelisuse hindamist dokumenteerima ja talletama nii füüsilistest kui ka juriidilistest isikutest ühistu liikmete suhtes. </w:t>
      </w:r>
    </w:p>
    <w:p w14:paraId="1E6F94ED" w14:textId="77777777" w:rsidR="00133736" w:rsidRPr="00D72927" w:rsidRDefault="00133736" w:rsidP="00133736">
      <w:pPr>
        <w:pStyle w:val="Loendilik"/>
        <w:spacing w:line="240" w:lineRule="auto"/>
        <w:ind w:left="0"/>
        <w:rPr>
          <w:rFonts w:cs="Times New Roman"/>
          <w:b/>
          <w:bCs/>
          <w:szCs w:val="24"/>
        </w:rPr>
      </w:pPr>
    </w:p>
    <w:p w14:paraId="39B0FE0C" w14:textId="77777777" w:rsidR="00133736" w:rsidRPr="00D72927" w:rsidRDefault="00133736" w:rsidP="00133736">
      <w:pPr>
        <w:pStyle w:val="Loendilik"/>
        <w:spacing w:line="240" w:lineRule="auto"/>
        <w:ind w:left="0"/>
        <w:rPr>
          <w:rFonts w:cs="Times New Roman"/>
          <w:szCs w:val="24"/>
        </w:rPr>
      </w:pPr>
      <w:r w:rsidRPr="00D72927">
        <w:rPr>
          <w:rFonts w:cs="Times New Roman"/>
          <w:b/>
          <w:bCs/>
          <w:szCs w:val="24"/>
        </w:rPr>
        <w:t>Lõikega 1</w:t>
      </w:r>
      <w:r w:rsidRPr="00D72927">
        <w:rPr>
          <w:rFonts w:cs="Times New Roman"/>
          <w:szCs w:val="24"/>
        </w:rPr>
        <w:t xml:space="preserve"> kohustatakse HLÜ-d pidama krediiditoimikut iga laenu taotleva liikme kohta eraldi. </w:t>
      </w:r>
    </w:p>
    <w:p w14:paraId="560EE3CE" w14:textId="77777777" w:rsidR="00133736" w:rsidRPr="00D72927" w:rsidRDefault="00133736" w:rsidP="00133736">
      <w:pPr>
        <w:pStyle w:val="Loendilik"/>
        <w:spacing w:line="240" w:lineRule="auto"/>
        <w:ind w:left="0"/>
        <w:rPr>
          <w:rFonts w:cs="Times New Roman"/>
          <w:szCs w:val="24"/>
        </w:rPr>
      </w:pPr>
    </w:p>
    <w:p w14:paraId="144640B0" w14:textId="77777777" w:rsidR="00133736" w:rsidRPr="00D72927" w:rsidRDefault="00133736" w:rsidP="00133736">
      <w:pPr>
        <w:pStyle w:val="Loendilik"/>
        <w:spacing w:line="240" w:lineRule="auto"/>
        <w:ind w:left="0"/>
        <w:rPr>
          <w:rFonts w:cs="Times New Roman"/>
          <w:szCs w:val="24"/>
        </w:rPr>
      </w:pPr>
      <w:r w:rsidRPr="00D72927">
        <w:rPr>
          <w:rFonts w:cs="Times New Roman"/>
          <w:b/>
          <w:bCs/>
          <w:szCs w:val="24"/>
        </w:rPr>
        <w:t xml:space="preserve">Lõikega 2 </w:t>
      </w:r>
      <w:r w:rsidRPr="00D72927">
        <w:rPr>
          <w:rFonts w:cs="Times New Roman"/>
          <w:szCs w:val="24"/>
        </w:rPr>
        <w:t xml:space="preserve">sätestatakse andmete ja dokumentide kogum, mis kõik kokku moodustavad krediiditoimiku. </w:t>
      </w:r>
    </w:p>
    <w:p w14:paraId="662C5429" w14:textId="77777777" w:rsidR="00133736" w:rsidRPr="00D72927" w:rsidRDefault="00133736" w:rsidP="00133736">
      <w:pPr>
        <w:pStyle w:val="Loendilik"/>
        <w:spacing w:line="240" w:lineRule="auto"/>
        <w:ind w:left="0"/>
        <w:rPr>
          <w:rFonts w:cs="Times New Roman"/>
          <w:szCs w:val="24"/>
        </w:rPr>
      </w:pPr>
    </w:p>
    <w:p w14:paraId="4DA599E3" w14:textId="77777777" w:rsidR="00133736" w:rsidRPr="00D72927" w:rsidRDefault="00133736" w:rsidP="00133736">
      <w:pPr>
        <w:pStyle w:val="Loendilik"/>
        <w:spacing w:line="240" w:lineRule="auto"/>
        <w:ind w:left="0"/>
        <w:rPr>
          <w:rFonts w:cs="Times New Roman"/>
          <w:szCs w:val="24"/>
        </w:rPr>
      </w:pPr>
      <w:r w:rsidRPr="00D72927">
        <w:rPr>
          <w:rFonts w:cs="Times New Roman"/>
          <w:b/>
          <w:bCs/>
          <w:szCs w:val="24"/>
        </w:rPr>
        <w:t xml:space="preserve">Lõikega 3 </w:t>
      </w:r>
      <w:r w:rsidRPr="00D72927">
        <w:rPr>
          <w:rFonts w:cs="Times New Roman"/>
          <w:szCs w:val="24"/>
        </w:rPr>
        <w:t xml:space="preserve">kohustatakse HLÜ-d tagama krediiditoimiku pidamist terve krediidiperioodi jooksul ning analüüsiks vajalike andmete ja dokumentide olemasolu. </w:t>
      </w:r>
    </w:p>
    <w:p w14:paraId="650D7001" w14:textId="77777777" w:rsidR="00133736" w:rsidRPr="00D72927" w:rsidRDefault="00133736" w:rsidP="00133736">
      <w:pPr>
        <w:pStyle w:val="Loendilik"/>
        <w:spacing w:line="240" w:lineRule="auto"/>
        <w:ind w:left="0"/>
        <w:rPr>
          <w:rFonts w:cs="Times New Roman"/>
          <w:szCs w:val="24"/>
        </w:rPr>
      </w:pPr>
    </w:p>
    <w:p w14:paraId="4F8ECEB3" w14:textId="77777777" w:rsidR="00133736" w:rsidRPr="00D72927" w:rsidRDefault="00133736" w:rsidP="00133736">
      <w:pPr>
        <w:pStyle w:val="Loendilik"/>
        <w:spacing w:line="240" w:lineRule="auto"/>
        <w:ind w:left="0"/>
        <w:rPr>
          <w:rFonts w:cs="Times New Roman"/>
          <w:szCs w:val="24"/>
        </w:rPr>
      </w:pPr>
      <w:r w:rsidRPr="00D72927">
        <w:rPr>
          <w:rFonts w:cs="Times New Roman"/>
          <w:b/>
          <w:bCs/>
          <w:szCs w:val="24"/>
        </w:rPr>
        <w:t xml:space="preserve">Lõikes 4 </w:t>
      </w:r>
      <w:r w:rsidRPr="00D72927">
        <w:rPr>
          <w:rFonts w:cs="Times New Roman"/>
          <w:szCs w:val="24"/>
        </w:rPr>
        <w:t>sätestatakse, et toimik peab olema piisavalt informatiivne ja ülevaatlik, et sellest saaksid krediidivõimelisuse hindamisel lähtuda vastutav isik või struktuuriüksus, siseaudiitor ja audiitor.</w:t>
      </w:r>
    </w:p>
    <w:p w14:paraId="349C77EE" w14:textId="77777777" w:rsidR="00133736" w:rsidRPr="00D72927" w:rsidRDefault="00133736" w:rsidP="00133736">
      <w:pPr>
        <w:pStyle w:val="Loendilik"/>
        <w:spacing w:line="240" w:lineRule="auto"/>
        <w:ind w:left="0"/>
        <w:rPr>
          <w:rFonts w:cs="Times New Roman"/>
          <w:szCs w:val="24"/>
        </w:rPr>
      </w:pPr>
    </w:p>
    <w:p w14:paraId="71B1A333" w14:textId="77777777" w:rsidR="00133736" w:rsidRPr="00D72927" w:rsidRDefault="00133736" w:rsidP="00133736">
      <w:pPr>
        <w:spacing w:line="240" w:lineRule="auto"/>
        <w:rPr>
          <w:rFonts w:cs="Times New Roman"/>
          <w:szCs w:val="24"/>
        </w:rPr>
      </w:pPr>
      <w:r w:rsidRPr="00D72927">
        <w:rPr>
          <w:rFonts w:cs="Times New Roman"/>
          <w:b/>
          <w:bCs/>
          <w:szCs w:val="24"/>
        </w:rPr>
        <w:t xml:space="preserve">Lõikes 5 </w:t>
      </w:r>
      <w:r w:rsidRPr="00D72927">
        <w:rPr>
          <w:rFonts w:cs="Times New Roman"/>
          <w:szCs w:val="24"/>
        </w:rPr>
        <w:t>loetletakse teave ja dokumendid, mis krediiditoimikus peavad kindlasti sisalduma. Tegemist on lahtise loeteluga ning vastavalt vajadusele ja HLÜ sisekorraldusele võib toimik sisaldada ka muid loetletus nimetamata dokumente. Täiendavad nõuded on sätestatud punktis 9 hüpoteekkrediidi väljastajatele, kellel on täiendavalt kohustus krediiditoimikusse koguda dokumendid tagatise kontrollimise, kindlustamise ja hindamise kohta sealhulgas asjakohasel juhul sõltumatute ekspertide hinnangud tagatise maksumuse kohta. Hüpoteekkrediidi andmise korral peab olema krediiditoimikus sisalduvate dokumentide põhjal jälgitav, et tagatiseks olev kinnisvara on teenusepakkuja poolt kontrollitud, et kinnisasi on kindlustatud ning, et kinnisvara on sõltumatute ekspertide poolt hinnatud. Krediidiandja peab veenduma ekspertide poolt kinnisvara (tagatise) hindamist tõendava dokumendi vastavuses kehtivatele hindamisstandarditele ja -meetoditele.</w:t>
      </w:r>
    </w:p>
    <w:p w14:paraId="46CECF24" w14:textId="77777777" w:rsidR="00133736" w:rsidRPr="00D72927" w:rsidRDefault="00133736" w:rsidP="00133736">
      <w:pPr>
        <w:pStyle w:val="Loendilik"/>
        <w:spacing w:line="240" w:lineRule="auto"/>
        <w:ind w:left="0"/>
        <w:jc w:val="left"/>
        <w:rPr>
          <w:rFonts w:cs="Times New Roman"/>
          <w:szCs w:val="24"/>
        </w:rPr>
      </w:pPr>
    </w:p>
    <w:p w14:paraId="06ED7C69" w14:textId="77777777" w:rsidR="00133736" w:rsidRPr="00D72927" w:rsidRDefault="00133736" w:rsidP="00133736">
      <w:pPr>
        <w:pStyle w:val="Loendilik"/>
        <w:spacing w:line="240" w:lineRule="auto"/>
        <w:ind w:left="0"/>
        <w:rPr>
          <w:rFonts w:cs="Times New Roman"/>
          <w:szCs w:val="24"/>
        </w:rPr>
      </w:pPr>
      <w:r w:rsidRPr="00D72927">
        <w:rPr>
          <w:rFonts w:cs="Times New Roman"/>
          <w:b/>
          <w:bCs/>
          <w:szCs w:val="24"/>
        </w:rPr>
        <w:t xml:space="preserve">Lõikega 6 </w:t>
      </w:r>
      <w:r w:rsidRPr="00D72927">
        <w:rPr>
          <w:rFonts w:cs="Times New Roman"/>
          <w:szCs w:val="24"/>
        </w:rPr>
        <w:t>täpsustatakse, et krediiditoimiku maht ja sisu võib varieeruda, sõltuvalt krediidilepingust, liikmest ja krediidi suurusest. Toimikule mahupiiride sätestamata jätmisega taotletakse, et HLÜ-d ei jätaks olulist teavet toimikusse märkimata vaid seetõttu, et lisatavaid dokumente on liiga palju või vähe. Kõikide isikute teavet, kelle suhtes toimikut peetakse, tuleb kohelda võrdselt, tegemata mööndusi vaid seetõttu, et toimiku pidamine on HLÜ jaoks koormav või ajamahukas. Kuivõrd toimiku pidamine suurendab ühistu läbipaistvust enda liikmete, kontrollorganite ja audiitori ees, peab ühistu tagama, et sellest ei ole välja jäetud tahtlikult või hooletult informatsiooni, mis on vajalik ühistu otsuste ja hinnangute järgimiseks juhul, kui selleks tekib vajadus.</w:t>
      </w:r>
    </w:p>
    <w:p w14:paraId="5FCA83F0" w14:textId="77777777" w:rsidR="00133736" w:rsidRPr="00D72927" w:rsidRDefault="00133736" w:rsidP="00133736">
      <w:pPr>
        <w:pStyle w:val="Loendilik"/>
        <w:spacing w:line="240" w:lineRule="auto"/>
        <w:ind w:left="0"/>
        <w:jc w:val="left"/>
        <w:rPr>
          <w:rFonts w:cs="Times New Roman"/>
          <w:szCs w:val="24"/>
        </w:rPr>
      </w:pPr>
    </w:p>
    <w:p w14:paraId="77346613" w14:textId="77777777" w:rsidR="00133736" w:rsidRPr="00D72927" w:rsidRDefault="00133736" w:rsidP="00133736">
      <w:pPr>
        <w:spacing w:line="240" w:lineRule="auto"/>
        <w:rPr>
          <w:rFonts w:cs="Times New Roman"/>
          <w:szCs w:val="24"/>
        </w:rPr>
      </w:pPr>
      <w:r w:rsidRPr="00D72927">
        <w:rPr>
          <w:rFonts w:cs="Times New Roman"/>
          <w:b/>
          <w:bCs/>
          <w:szCs w:val="24"/>
        </w:rPr>
        <w:t xml:space="preserve">Lõikega 7 </w:t>
      </w:r>
      <w:r w:rsidRPr="00D72927">
        <w:rPr>
          <w:rFonts w:cs="Times New Roman"/>
          <w:szCs w:val="24"/>
        </w:rPr>
        <w:t xml:space="preserve">kohustatakse HLÜ-d tagama krediiditoimikus sisalduva informatsiooni juurdepääsetavus igal ajahetkel info- ja dokumendihaldussüsteemis käesoleva paragrahvi lõikes 4 nimetatud isikute ja üksuste suhtes. </w:t>
      </w:r>
    </w:p>
    <w:p w14:paraId="303CE994" w14:textId="77777777" w:rsidR="00133736" w:rsidRPr="00D72927" w:rsidRDefault="00133736" w:rsidP="00133736">
      <w:pPr>
        <w:pStyle w:val="Loendilik"/>
        <w:spacing w:line="240" w:lineRule="auto"/>
        <w:ind w:left="0"/>
        <w:rPr>
          <w:rFonts w:cs="Times New Roman"/>
          <w:szCs w:val="24"/>
        </w:rPr>
      </w:pPr>
    </w:p>
    <w:p w14:paraId="2BD9A437" w14:textId="77777777" w:rsidR="00133736" w:rsidRPr="00D72927" w:rsidRDefault="00133736" w:rsidP="00133736">
      <w:pPr>
        <w:pStyle w:val="Loendilik"/>
        <w:spacing w:line="240" w:lineRule="auto"/>
        <w:ind w:left="0"/>
        <w:rPr>
          <w:rFonts w:cs="Times New Roman"/>
          <w:szCs w:val="24"/>
        </w:rPr>
      </w:pPr>
      <w:r w:rsidRPr="00D72927">
        <w:rPr>
          <w:rFonts w:cs="Times New Roman"/>
          <w:b/>
          <w:szCs w:val="24"/>
        </w:rPr>
        <w:lastRenderedPageBreak/>
        <w:t xml:space="preserve">43) </w:t>
      </w:r>
      <w:r w:rsidRPr="00D72927">
        <w:rPr>
          <w:rFonts w:cs="Times New Roman"/>
          <w:b/>
          <w:bCs/>
          <w:szCs w:val="24"/>
        </w:rPr>
        <w:t>Muudetakse § 29 lõiget 1</w:t>
      </w:r>
      <w:r w:rsidRPr="00D72927">
        <w:rPr>
          <w:rFonts w:cs="Times New Roman"/>
          <w:szCs w:val="24"/>
        </w:rPr>
        <w:t>, misläbi muutub HLÜ-del laenukomitee olemasolu kohustuslikuks, kui HLÜ-s on vähemalt 50 liiget. Kehtiv sama sätte sõnastus lubab HLÜ-del põhikirjaga sätestada, kas laenukomitee on HLÜ-l olemas või mitte. Muudatuse eesmärk on ühelt poolt eraldada senisest enam HLÜ juhtorganite ja laenukomitee tegevust, teisest küljest aga vältida olukorda, kus seadus viitab laenukomitee määramise vajalikkusele, kuid samas annab HLÜ-le õiguse jätta laenukomitee valimata, kui sellist organit pole HLÜ põhikirjas ette nähtud. Lisatud on ka teine lause, mille järgi kui HLÜ-l on vähem kui 50 liiget, peab HLÜ-l olema laenukomitee, kui see on põhikirjaga ette nähtud. Seega vähem liikmeid koondaval HLÜ-l ei ole laenukomitee kohustuslik, vaid on jäetud HLÜ liikmete otsustada, kas ühistul on laenukomiteed vaja, kuivõrd väiksemates ühistutes ei pruugi laenukomitee olemasolu olla vältimatult vajalik.</w:t>
      </w:r>
    </w:p>
    <w:p w14:paraId="577D9677" w14:textId="77777777" w:rsidR="00133736" w:rsidRPr="00D72927" w:rsidRDefault="00133736" w:rsidP="00133736">
      <w:pPr>
        <w:pStyle w:val="Loendilik"/>
        <w:spacing w:line="240" w:lineRule="auto"/>
        <w:ind w:left="0"/>
        <w:rPr>
          <w:rFonts w:cs="Times New Roman"/>
          <w:b/>
          <w:szCs w:val="24"/>
        </w:rPr>
      </w:pPr>
    </w:p>
    <w:p w14:paraId="08022DD3" w14:textId="77777777" w:rsidR="00133736" w:rsidRPr="00D72927" w:rsidRDefault="00133736" w:rsidP="00133736">
      <w:pPr>
        <w:pStyle w:val="Loendilik"/>
        <w:spacing w:line="240" w:lineRule="auto"/>
        <w:ind w:left="0"/>
        <w:rPr>
          <w:rFonts w:cs="Times New Roman"/>
          <w:szCs w:val="24"/>
        </w:rPr>
      </w:pPr>
      <w:r w:rsidRPr="00D72927">
        <w:rPr>
          <w:rFonts w:cs="Times New Roman"/>
          <w:b/>
          <w:szCs w:val="24"/>
        </w:rPr>
        <w:t xml:space="preserve">44) Paragrahvi </w:t>
      </w:r>
      <w:r w:rsidRPr="00D72927">
        <w:rPr>
          <w:rFonts w:cs="Times New Roman"/>
          <w:b/>
          <w:bCs/>
          <w:szCs w:val="24"/>
        </w:rPr>
        <w:t>31 lõiget 2 täiendatakse uute punktidega 5–8</w:t>
      </w:r>
      <w:r w:rsidRPr="00D72927">
        <w:rPr>
          <w:rFonts w:cs="Times New Roman"/>
          <w:szCs w:val="24"/>
        </w:rPr>
        <w:t xml:space="preserve">. </w:t>
      </w:r>
    </w:p>
    <w:p w14:paraId="56A49BEB" w14:textId="77777777" w:rsidR="00133736" w:rsidRPr="00D72927" w:rsidRDefault="00133736" w:rsidP="00133736">
      <w:pPr>
        <w:pStyle w:val="Loendilik"/>
        <w:spacing w:line="240" w:lineRule="auto"/>
        <w:ind w:left="0"/>
        <w:rPr>
          <w:rFonts w:cs="Times New Roman"/>
          <w:szCs w:val="24"/>
        </w:rPr>
      </w:pPr>
    </w:p>
    <w:p w14:paraId="03FE5CEB" w14:textId="77777777" w:rsidR="00133736" w:rsidRPr="00D72927" w:rsidRDefault="00133736" w:rsidP="00133736">
      <w:pPr>
        <w:pStyle w:val="Loendilik"/>
        <w:spacing w:line="240" w:lineRule="auto"/>
        <w:ind w:left="0"/>
        <w:rPr>
          <w:rFonts w:cs="Times New Roman"/>
          <w:szCs w:val="24"/>
        </w:rPr>
      </w:pPr>
      <w:r w:rsidRPr="00D72927">
        <w:rPr>
          <w:rFonts w:cs="Times New Roman"/>
          <w:b/>
          <w:bCs/>
          <w:szCs w:val="24"/>
        </w:rPr>
        <w:t>Paragrahvi 31 lõike 2 punkti 5</w:t>
      </w:r>
      <w:r w:rsidRPr="00D72927">
        <w:rPr>
          <w:rFonts w:cs="Times New Roman"/>
          <w:szCs w:val="24"/>
        </w:rPr>
        <w:t xml:space="preserve"> kohaselt peavad HLÜ sise-eeskirjad sisaldama sisemisi protseduurireegleid rahvusvahelise sanktsiooni seaduse alusel kehtestatud rahvusvaheliste sanktsioonide kohaldamiseks ning rahapesu ja terrorismi rahastamise tõkestamise seaduse rakendamiseks ning nimetatud kordade täitmise sisekontrollieeskirju. Nimetatud reeglid tulenevad juba kehtivast RahaPTS-st, mistõttu on tegemist kehtiva normistiku täpsustamise ja koondamisega HLÜS-i, mitte sisulise muudatusega.</w:t>
      </w:r>
    </w:p>
    <w:p w14:paraId="503F4EFB" w14:textId="77777777" w:rsidR="00133736" w:rsidRPr="00D72927" w:rsidRDefault="00133736" w:rsidP="00133736">
      <w:pPr>
        <w:pStyle w:val="Loendilik"/>
        <w:spacing w:line="240" w:lineRule="auto"/>
        <w:ind w:left="0"/>
        <w:rPr>
          <w:rFonts w:cs="Times New Roman"/>
          <w:szCs w:val="24"/>
        </w:rPr>
      </w:pPr>
    </w:p>
    <w:p w14:paraId="27C5C216" w14:textId="77777777" w:rsidR="00133736" w:rsidRPr="00D72927" w:rsidRDefault="00133736" w:rsidP="00133736">
      <w:pPr>
        <w:spacing w:line="240" w:lineRule="auto"/>
        <w:rPr>
          <w:rFonts w:cs="Times New Roman"/>
          <w:szCs w:val="24"/>
        </w:rPr>
      </w:pPr>
      <w:r w:rsidRPr="00D72927">
        <w:rPr>
          <w:rFonts w:cs="Times New Roman"/>
          <w:b/>
          <w:bCs/>
          <w:szCs w:val="24"/>
        </w:rPr>
        <w:t>Lõike 2 punkti 6</w:t>
      </w:r>
      <w:r w:rsidRPr="00D72927">
        <w:rPr>
          <w:rFonts w:cs="Times New Roman"/>
          <w:szCs w:val="24"/>
        </w:rPr>
        <w:t xml:space="preserve"> lisamise näol on tegemist HLÜ-de kohta käivate normide koondamisega TÜS-ist HLÜS-i. Muid muudatusi punkti 6 lisamise näol HLÜ-de kohta käivasse normistikku ei tehta.</w:t>
      </w:r>
    </w:p>
    <w:p w14:paraId="68B383BB" w14:textId="77777777" w:rsidR="00133736" w:rsidRPr="00D72927" w:rsidRDefault="00133736" w:rsidP="00133736">
      <w:pPr>
        <w:spacing w:line="240" w:lineRule="auto"/>
        <w:rPr>
          <w:rFonts w:cs="Times New Roman"/>
          <w:szCs w:val="24"/>
        </w:rPr>
      </w:pPr>
    </w:p>
    <w:p w14:paraId="49D1908C" w14:textId="77777777" w:rsidR="00133736" w:rsidRPr="00D72927" w:rsidRDefault="00133736" w:rsidP="00133736">
      <w:pPr>
        <w:spacing w:line="240" w:lineRule="auto"/>
        <w:rPr>
          <w:rFonts w:cs="Times New Roman"/>
          <w:szCs w:val="24"/>
        </w:rPr>
      </w:pPr>
      <w:r w:rsidRPr="00D72927">
        <w:rPr>
          <w:rFonts w:cs="Times New Roman"/>
          <w:b/>
          <w:bCs/>
          <w:szCs w:val="24"/>
        </w:rPr>
        <w:t>Lõike 2 punktiga 7</w:t>
      </w:r>
      <w:r w:rsidRPr="00D72927">
        <w:rPr>
          <w:rFonts w:cs="Times New Roman"/>
          <w:szCs w:val="24"/>
        </w:rPr>
        <w:t xml:space="preserve"> sätestatakse, et HLÜ peab sise-eeskirjades nägema ette ka üldise korra lahendamaks oma liikmetega seotud vaidlusi. Näiteks peaks HLÜ liige teadma, et kuhu ja kelle poole saab ta oma küsimuse või kaebusega pöörduda ning kuidas tekkinud vaidlusi lahendatakse. Vaidluste lahendamisega korra loomisega loodavad eelnõu koostajad tõsta HLÜ-de liikmete aktiivsust, mis aitab omakorda kaasa probleemidele lahendamisele ühistu siseselt ning ennetab nende eskaleerumist. </w:t>
      </w:r>
    </w:p>
    <w:p w14:paraId="07A32F1E" w14:textId="77777777" w:rsidR="00133736" w:rsidRPr="00D72927" w:rsidRDefault="00133736" w:rsidP="00133736">
      <w:pPr>
        <w:spacing w:line="240" w:lineRule="auto"/>
        <w:rPr>
          <w:rFonts w:cs="Times New Roman"/>
          <w:szCs w:val="24"/>
        </w:rPr>
      </w:pPr>
    </w:p>
    <w:p w14:paraId="1A5346BA" w14:textId="77777777" w:rsidR="00133736" w:rsidRPr="00D72927" w:rsidRDefault="00133736" w:rsidP="00133736">
      <w:pPr>
        <w:spacing w:line="240" w:lineRule="auto"/>
        <w:rPr>
          <w:rFonts w:cs="Times New Roman"/>
          <w:szCs w:val="24"/>
        </w:rPr>
      </w:pPr>
      <w:r w:rsidRPr="00D72927">
        <w:rPr>
          <w:rFonts w:cs="Times New Roman"/>
          <w:b/>
          <w:bCs/>
          <w:szCs w:val="24"/>
        </w:rPr>
        <w:t>Lõike 2 punktiga 8</w:t>
      </w:r>
      <w:r w:rsidRPr="00D72927">
        <w:rPr>
          <w:rFonts w:cs="Times New Roman"/>
          <w:szCs w:val="24"/>
        </w:rPr>
        <w:t xml:space="preserve"> sätestatakse kohustus HLÜ sise-eeskirjaga sätestada juhatuse ja nõukogu liikmete sobivuse hindamise kord. Nimetatud kord peaks sisaldama HLÜ juhatuse ja nõukogu liikmete seaduses sätestatud nõuetele vastavuse hindamist, sealhulgas andmed ja dokumendid, mida juhtorganite liikmed peavad esitama, kes ja mida hindab ning kuidas säilitatakse hindamise tulemusena kogutud teavet. </w:t>
      </w:r>
    </w:p>
    <w:p w14:paraId="07CD0339" w14:textId="77777777" w:rsidR="00133736" w:rsidRPr="00D72927" w:rsidRDefault="00133736" w:rsidP="00133736">
      <w:pPr>
        <w:pStyle w:val="Loendilik"/>
        <w:spacing w:line="240" w:lineRule="auto"/>
        <w:ind w:left="0"/>
        <w:rPr>
          <w:rFonts w:cs="Times New Roman"/>
          <w:szCs w:val="24"/>
        </w:rPr>
      </w:pPr>
    </w:p>
    <w:p w14:paraId="5F015747" w14:textId="77777777" w:rsidR="00133736" w:rsidRPr="00D72927" w:rsidRDefault="00133736" w:rsidP="00133736">
      <w:pPr>
        <w:pStyle w:val="Loendilik"/>
        <w:spacing w:line="240" w:lineRule="auto"/>
        <w:ind w:left="0"/>
        <w:rPr>
          <w:rFonts w:cs="Times New Roman"/>
          <w:szCs w:val="24"/>
        </w:rPr>
      </w:pPr>
      <w:r w:rsidRPr="00D72927">
        <w:rPr>
          <w:rFonts w:cs="Times New Roman"/>
          <w:b/>
          <w:szCs w:val="24"/>
        </w:rPr>
        <w:t xml:space="preserve">45) </w:t>
      </w:r>
      <w:r w:rsidRPr="00D72927">
        <w:rPr>
          <w:rFonts w:cs="Times New Roman"/>
          <w:b/>
          <w:bCs/>
          <w:szCs w:val="24"/>
        </w:rPr>
        <w:t>Paragrahvi 32 lõike 1 punkti 4 sõnastuse muudatuse</w:t>
      </w:r>
      <w:r w:rsidRPr="00D72927">
        <w:rPr>
          <w:rFonts w:cs="Times New Roman"/>
          <w:szCs w:val="24"/>
        </w:rPr>
        <w:t xml:space="preserve"> kohaselt on lisatud üldkoosoleku pädevuse punkt, mille kohaselt on üldkoosolekul õigus ametisse nimetada nii revisjonikomisjoni liikmed kui ka audiitor. Muudatus tuleneb ajendist anda HLÜ liikmetele senisest enam otsustusõigust ning suurendada läbipaistvust HLÜ-s sisemist kontrolli teostava isiku(te) ja nende ametisse määramise osas. Praegu ei ole ühtset praktikat, kellel HLÜ siseselt on õigus ametisse nimetada revisjonikomisjoni liikmeid, mis on viinud selleni, et mitmel juhul nimetab revisjonikomisjoni liikmed ametisse HLÜ juhatus. </w:t>
      </w:r>
    </w:p>
    <w:p w14:paraId="517E3A20" w14:textId="77777777" w:rsidR="00133736" w:rsidRPr="00D72927" w:rsidRDefault="00133736" w:rsidP="00133736">
      <w:pPr>
        <w:pStyle w:val="Loendilik"/>
        <w:spacing w:line="240" w:lineRule="auto"/>
        <w:ind w:left="0"/>
        <w:rPr>
          <w:rFonts w:cs="Times New Roman"/>
          <w:szCs w:val="24"/>
        </w:rPr>
      </w:pPr>
    </w:p>
    <w:p w14:paraId="7288B6B6" w14:textId="77777777" w:rsidR="00133736" w:rsidRPr="00D72927" w:rsidRDefault="00133736" w:rsidP="00133736">
      <w:pPr>
        <w:pStyle w:val="Loendilik"/>
        <w:spacing w:line="240" w:lineRule="auto"/>
        <w:ind w:left="0"/>
        <w:rPr>
          <w:rFonts w:cs="Times New Roman"/>
          <w:szCs w:val="24"/>
        </w:rPr>
      </w:pPr>
      <w:r w:rsidRPr="00D72927">
        <w:rPr>
          <w:rFonts w:cs="Times New Roman"/>
          <w:b/>
          <w:bCs/>
          <w:szCs w:val="24"/>
        </w:rPr>
        <w:t>46)</w:t>
      </w:r>
      <w:r w:rsidRPr="00D72927">
        <w:rPr>
          <w:rFonts w:cs="Times New Roman"/>
          <w:szCs w:val="24"/>
        </w:rPr>
        <w:t xml:space="preserve"> </w:t>
      </w:r>
      <w:r w:rsidRPr="00D72927">
        <w:rPr>
          <w:rFonts w:cs="Times New Roman"/>
          <w:b/>
          <w:bCs/>
          <w:szCs w:val="24"/>
        </w:rPr>
        <w:t>Paragrahvi 32 lõike 1</w:t>
      </w:r>
      <w:r w:rsidRPr="00D72927">
        <w:rPr>
          <w:rFonts w:cs="Times New Roman"/>
          <w:szCs w:val="24"/>
        </w:rPr>
        <w:t xml:space="preserve"> </w:t>
      </w:r>
      <w:r w:rsidRPr="00D72927">
        <w:rPr>
          <w:rFonts w:cs="Times New Roman"/>
          <w:b/>
          <w:bCs/>
          <w:szCs w:val="24"/>
        </w:rPr>
        <w:t>täiendamine</w:t>
      </w:r>
      <w:r w:rsidRPr="00D72927">
        <w:rPr>
          <w:rFonts w:cs="Times New Roman"/>
          <w:szCs w:val="24"/>
        </w:rPr>
        <w:t xml:space="preserve"> </w:t>
      </w:r>
      <w:r w:rsidRPr="00D72927">
        <w:rPr>
          <w:rFonts w:cs="Times New Roman"/>
          <w:b/>
          <w:bCs/>
          <w:szCs w:val="24"/>
        </w:rPr>
        <w:t>punktiga 5</w:t>
      </w:r>
      <w:r w:rsidRPr="00D72927">
        <w:rPr>
          <w:rFonts w:cs="Times New Roman"/>
          <w:b/>
          <w:bCs/>
          <w:szCs w:val="24"/>
          <w:vertAlign w:val="superscript"/>
        </w:rPr>
        <w:t>1</w:t>
      </w:r>
      <w:r w:rsidRPr="00D72927">
        <w:rPr>
          <w:rFonts w:cs="Times New Roman"/>
          <w:szCs w:val="24"/>
        </w:rPr>
        <w:t xml:space="preserve"> annab liikmete üldkoosolekule aluse otsustada tegevusloa taotluse, sh krediidiasutuse tegevusloa, esitamise otsustamise. Eelnõu koostajate hinnangul ei ole kehtiva õiguse alusel üheselt selge, kas hoiu-laenuühistu puhul otsustab tegevusloa taotlemise ühistu juhatus, nõukogu või üldkoosolek. Samas, kuna igasuguse tegevusloa </w:t>
      </w:r>
      <w:r w:rsidRPr="00D72927">
        <w:rPr>
          <w:rFonts w:cs="Times New Roman"/>
          <w:szCs w:val="24"/>
        </w:rPr>
        <w:lastRenderedPageBreak/>
        <w:t>taotlemise näol on tegemist võrdlemisi olulise muudatusega HLÜ majandustegevuses, peaks eelnõu koostajate hinnangul tegevusloa taotlemise otsustamine jääma üheselt üldkoosoleku pädevusse.</w:t>
      </w:r>
    </w:p>
    <w:p w14:paraId="01D66333" w14:textId="77777777" w:rsidR="00133736" w:rsidRPr="00D72927" w:rsidRDefault="00133736" w:rsidP="00133736">
      <w:pPr>
        <w:pStyle w:val="Loendilik"/>
        <w:spacing w:line="240" w:lineRule="auto"/>
        <w:ind w:left="0"/>
        <w:rPr>
          <w:rFonts w:cs="Times New Roman"/>
          <w:szCs w:val="24"/>
        </w:rPr>
      </w:pPr>
    </w:p>
    <w:p w14:paraId="18A85167" w14:textId="77777777" w:rsidR="00133736" w:rsidRPr="00D72927" w:rsidRDefault="00133736" w:rsidP="00133736">
      <w:pPr>
        <w:pStyle w:val="Loendilik"/>
        <w:spacing w:line="240" w:lineRule="auto"/>
        <w:ind w:left="0"/>
        <w:rPr>
          <w:rFonts w:cs="Times New Roman"/>
          <w:szCs w:val="24"/>
        </w:rPr>
      </w:pPr>
      <w:r w:rsidRPr="00D72927">
        <w:rPr>
          <w:rFonts w:cs="Times New Roman"/>
          <w:b/>
          <w:szCs w:val="24"/>
        </w:rPr>
        <w:t xml:space="preserve">47) </w:t>
      </w:r>
      <w:r w:rsidRPr="00D72927">
        <w:rPr>
          <w:rFonts w:cs="Times New Roman"/>
          <w:b/>
          <w:bCs/>
          <w:szCs w:val="24"/>
        </w:rPr>
        <w:t>Tunnistatakse kehtetuks</w:t>
      </w:r>
      <w:r w:rsidRPr="00D72927">
        <w:rPr>
          <w:rFonts w:cs="Times New Roman"/>
          <w:szCs w:val="24"/>
        </w:rPr>
        <w:t xml:space="preserve"> </w:t>
      </w:r>
      <w:r w:rsidRPr="00D72927">
        <w:rPr>
          <w:rFonts w:cs="Times New Roman"/>
          <w:b/>
          <w:bCs/>
          <w:szCs w:val="24"/>
        </w:rPr>
        <w:t>§ 32 lõike 1 punkt 7</w:t>
      </w:r>
      <w:r w:rsidRPr="00D72927">
        <w:rPr>
          <w:rFonts w:cs="Times New Roman"/>
          <w:szCs w:val="24"/>
        </w:rPr>
        <w:t>, mis näeb ette, et HLÜ üldkoosoleku pädevusse kuulub laenukomitee tegevuse peale esitatud kaebuste läbivaatamine, kui HLÜ-s ei ole moodustatud nõukogu. Kehtiva HLÜ-de kohta käiva normistiku järgi peab HLÜ-l olema nõukogu, kui ühistul on üle 200 liikme või kui ühistu osakapital on üle 25 000 euro või kui nõukogu moodustamine on ette nähtud põhikirjaga (TÜS § 64 lg 1). Kuna juba alates 2010. aastast peab HLÜ osakapital olema vähemalt 31 950 eurot, siis tuleb tegelikkuses igal HLÜ-l nõukogu moodustada. Seetõttu soovitakse viimati nimetatud muudatusega kõrvaldada teatav vastuolu TÜS-i ja HLÜS-i vahel. Kuivõrd seaduse eesmärk on olnud laenukomitee tegevuse peale esitatud kaebuste läbivaatamine asetada esmajoones HLÜ nõukogule, siis see pädevus on eelnõuga viidud eraldi nõukogu käsitleva §-i 32</w:t>
      </w:r>
      <w:r w:rsidRPr="00D72927">
        <w:rPr>
          <w:rFonts w:cs="Times New Roman"/>
          <w:szCs w:val="24"/>
          <w:vertAlign w:val="superscript"/>
        </w:rPr>
        <w:t>5</w:t>
      </w:r>
      <w:r w:rsidRPr="00D72927">
        <w:rPr>
          <w:rFonts w:cs="Times New Roman"/>
          <w:szCs w:val="24"/>
        </w:rPr>
        <w:t xml:space="preserve"> alla (vt allpool § 1 p 47 selgitusi).</w:t>
      </w:r>
    </w:p>
    <w:p w14:paraId="0C47A6E7" w14:textId="77777777" w:rsidR="00133736" w:rsidRPr="00D72927" w:rsidRDefault="00133736" w:rsidP="00133736">
      <w:pPr>
        <w:pStyle w:val="Loendilik"/>
        <w:spacing w:line="240" w:lineRule="auto"/>
        <w:rPr>
          <w:rFonts w:cs="Times New Roman"/>
          <w:szCs w:val="24"/>
        </w:rPr>
      </w:pPr>
    </w:p>
    <w:p w14:paraId="33DAA52A" w14:textId="77777777" w:rsidR="00133736" w:rsidRPr="00D72927" w:rsidRDefault="00133736" w:rsidP="00133736">
      <w:pPr>
        <w:pStyle w:val="Loendilik"/>
        <w:spacing w:line="240" w:lineRule="auto"/>
        <w:ind w:left="0"/>
        <w:rPr>
          <w:rFonts w:cs="Times New Roman"/>
          <w:szCs w:val="24"/>
        </w:rPr>
      </w:pPr>
      <w:r w:rsidRPr="00D72927">
        <w:rPr>
          <w:rFonts w:cs="Times New Roman"/>
          <w:b/>
          <w:szCs w:val="24"/>
        </w:rPr>
        <w:t xml:space="preserve">48) </w:t>
      </w:r>
      <w:r w:rsidRPr="00D72927">
        <w:rPr>
          <w:rFonts w:cs="Times New Roman"/>
          <w:b/>
          <w:bCs/>
          <w:szCs w:val="24"/>
        </w:rPr>
        <w:t>Lisatakse</w:t>
      </w:r>
      <w:r w:rsidRPr="00D72927">
        <w:rPr>
          <w:rFonts w:cs="Times New Roman"/>
          <w:szCs w:val="24"/>
        </w:rPr>
        <w:t xml:space="preserve"> </w:t>
      </w:r>
      <w:r w:rsidRPr="00D72927">
        <w:rPr>
          <w:rFonts w:cs="Times New Roman"/>
          <w:b/>
          <w:bCs/>
          <w:szCs w:val="24"/>
        </w:rPr>
        <w:t>§ 32 lõige 3</w:t>
      </w:r>
      <w:r w:rsidRPr="00D72927">
        <w:rPr>
          <w:rFonts w:cs="Times New Roman"/>
          <w:szCs w:val="24"/>
        </w:rPr>
        <w:t>, mille kohaselt on HLÜ üldkoosoleku pädevust õigus üle anda ainult volinike koosolekule. Nimetatud muudatust tuleb vaadata koos § 32</w:t>
      </w:r>
      <w:r w:rsidRPr="00D72927">
        <w:rPr>
          <w:rFonts w:cs="Times New Roman"/>
          <w:szCs w:val="24"/>
          <w:vertAlign w:val="superscript"/>
        </w:rPr>
        <w:t>3</w:t>
      </w:r>
      <w:r w:rsidRPr="00D72927">
        <w:rPr>
          <w:rFonts w:cs="Times New Roman"/>
          <w:szCs w:val="24"/>
        </w:rPr>
        <w:t xml:space="preserve"> muudetud sõnastusega ning koos TÜS §-ga 54. Kehtiv HLÜ-dele kohalduv regulatsioon lubab üldkoosoleku pädevust üle anda volinike koosolekule, mis võib olla isegi vajalik suuremate ühistute puhul, kus üldkoosoleku korraldamine igal seaduses nõutud juhul oleks ajaliselt ja rahaliselt üsna kulukas. Samas teadaolevalt on praktikas HLÜ liikmeks astuvad isikud kohustatud volitama enda nimel üldkoosolekul toimetama isikuid, kes ei pruugi olla nendele isegi teada. Selliselt toimides justkui loovutavad liikmed oma liikmelisusest tulenevad õigused sellisel moel, mis võib olla seadusega vastuolus. Seetõttu on nähtud § 32 lg 3 lisatud lõikega ette selgitus kehtiva õigusliku raamistiku juurde, mis lubab eelnimetatud volitust anda ainult põhikirjas sätestatud juhtudel ja ainult volinike koosolekule.</w:t>
      </w:r>
    </w:p>
    <w:p w14:paraId="65FF0D67" w14:textId="77777777" w:rsidR="00133736" w:rsidRPr="00D72927" w:rsidRDefault="00133736" w:rsidP="00133736">
      <w:pPr>
        <w:pStyle w:val="Loendilik"/>
        <w:spacing w:line="240" w:lineRule="auto"/>
        <w:ind w:left="0"/>
        <w:rPr>
          <w:rFonts w:cs="Times New Roman"/>
          <w:szCs w:val="24"/>
        </w:rPr>
      </w:pPr>
    </w:p>
    <w:p w14:paraId="04B21DC2" w14:textId="77777777" w:rsidR="00133736" w:rsidRPr="00D72927" w:rsidRDefault="00133736" w:rsidP="00133736">
      <w:pPr>
        <w:pStyle w:val="Loendilik"/>
        <w:spacing w:line="240" w:lineRule="auto"/>
        <w:ind w:left="0"/>
        <w:rPr>
          <w:rFonts w:cs="Times New Roman"/>
          <w:szCs w:val="24"/>
        </w:rPr>
      </w:pPr>
      <w:r w:rsidRPr="00D72927">
        <w:rPr>
          <w:rFonts w:cs="Times New Roman"/>
          <w:b/>
          <w:szCs w:val="24"/>
        </w:rPr>
        <w:t xml:space="preserve">49) </w:t>
      </w:r>
      <w:r w:rsidRPr="00D72927">
        <w:rPr>
          <w:rFonts w:cs="Times New Roman"/>
          <w:b/>
          <w:bCs/>
          <w:szCs w:val="24"/>
        </w:rPr>
        <w:t>Lisatakse paragrahvid 32</w:t>
      </w:r>
      <w:r w:rsidRPr="00D72927">
        <w:rPr>
          <w:rFonts w:cs="Times New Roman"/>
          <w:b/>
          <w:bCs/>
          <w:szCs w:val="24"/>
          <w:vertAlign w:val="superscript"/>
        </w:rPr>
        <w:t>1</w:t>
      </w:r>
      <w:r w:rsidRPr="00D72927">
        <w:rPr>
          <w:rFonts w:cs="Times New Roman"/>
          <w:b/>
          <w:bCs/>
          <w:szCs w:val="24"/>
        </w:rPr>
        <w:t>–32</w:t>
      </w:r>
      <w:r w:rsidRPr="00D72927">
        <w:rPr>
          <w:rFonts w:cs="Times New Roman"/>
          <w:b/>
          <w:bCs/>
          <w:szCs w:val="24"/>
          <w:vertAlign w:val="superscript"/>
        </w:rPr>
        <w:t>5</w:t>
      </w:r>
      <w:r w:rsidRPr="00D72927">
        <w:rPr>
          <w:rFonts w:cs="Times New Roman"/>
          <w:szCs w:val="24"/>
        </w:rPr>
        <w:t xml:space="preserve">. </w:t>
      </w:r>
    </w:p>
    <w:p w14:paraId="402C6030" w14:textId="77777777" w:rsidR="00133736" w:rsidRPr="00D72927" w:rsidRDefault="00133736" w:rsidP="00133736">
      <w:pPr>
        <w:pStyle w:val="Loendilik"/>
        <w:spacing w:line="240" w:lineRule="auto"/>
        <w:ind w:left="0"/>
        <w:rPr>
          <w:rFonts w:cs="Times New Roman"/>
          <w:szCs w:val="24"/>
        </w:rPr>
      </w:pPr>
    </w:p>
    <w:p w14:paraId="0172DA92" w14:textId="77777777" w:rsidR="00133736" w:rsidRPr="00D72927" w:rsidRDefault="00133736" w:rsidP="00133736">
      <w:pPr>
        <w:pStyle w:val="Loendilik"/>
        <w:spacing w:line="240" w:lineRule="auto"/>
        <w:ind w:left="0"/>
        <w:rPr>
          <w:rFonts w:cs="Times New Roman"/>
          <w:szCs w:val="24"/>
        </w:rPr>
      </w:pPr>
      <w:r w:rsidRPr="00D72927">
        <w:rPr>
          <w:rFonts w:cs="Times New Roman"/>
          <w:b/>
          <w:bCs/>
          <w:szCs w:val="24"/>
        </w:rPr>
        <w:t>Paragrahv 32</w:t>
      </w:r>
      <w:r w:rsidRPr="00D72927">
        <w:rPr>
          <w:rFonts w:cs="Times New Roman"/>
          <w:b/>
          <w:bCs/>
          <w:szCs w:val="24"/>
          <w:vertAlign w:val="superscript"/>
        </w:rPr>
        <w:t>1</w:t>
      </w:r>
      <w:r w:rsidRPr="00D72927">
        <w:rPr>
          <w:rFonts w:cs="Times New Roman"/>
          <w:szCs w:val="24"/>
        </w:rPr>
        <w:t xml:space="preserve"> sätestab erikorra HLÜ üldkoosoleku kokkukutsumisele ja üldkoosoleku päevakorrale võrreldes TÜS-is sätestatuga. Üldiselt kohaldatakse HLÜ-de päevakorrale TÜS-i, kuid lõigetes 2 ja 3 toodud erisuste jaoks on vajalik täpsustada ka HLÜS-is üldkoosoleku kokkukutsumise ja päevakorra sätteid.</w:t>
      </w:r>
    </w:p>
    <w:p w14:paraId="2E37D14E" w14:textId="77777777" w:rsidR="00133736" w:rsidRPr="00D72927" w:rsidRDefault="00133736" w:rsidP="00133736">
      <w:pPr>
        <w:pStyle w:val="Loendilik"/>
        <w:spacing w:line="240" w:lineRule="auto"/>
        <w:ind w:left="0"/>
        <w:rPr>
          <w:rFonts w:cs="Times New Roman"/>
          <w:szCs w:val="24"/>
        </w:rPr>
      </w:pPr>
    </w:p>
    <w:p w14:paraId="2E657501" w14:textId="77777777" w:rsidR="00133736" w:rsidRPr="00D72927" w:rsidRDefault="00133736" w:rsidP="00133736">
      <w:pPr>
        <w:pStyle w:val="Loendilik"/>
        <w:spacing w:line="240" w:lineRule="auto"/>
        <w:ind w:left="0"/>
        <w:rPr>
          <w:rFonts w:cs="Times New Roman"/>
          <w:szCs w:val="24"/>
        </w:rPr>
      </w:pPr>
      <w:r w:rsidRPr="00D72927">
        <w:rPr>
          <w:rFonts w:cs="Times New Roman"/>
          <w:b/>
          <w:bCs/>
          <w:szCs w:val="24"/>
        </w:rPr>
        <w:t>Lõike 1</w:t>
      </w:r>
      <w:r w:rsidRPr="00D72927">
        <w:rPr>
          <w:rFonts w:cs="Times New Roman"/>
          <w:szCs w:val="24"/>
        </w:rPr>
        <w:t xml:space="preserve"> järgi kohaldatakse üldkoosoleku päevakorrale TÜS §-s 40</w:t>
      </w:r>
      <w:r w:rsidRPr="00D72927">
        <w:rPr>
          <w:rFonts w:cs="Times New Roman"/>
          <w:szCs w:val="24"/>
          <w:vertAlign w:val="superscript"/>
        </w:rPr>
        <w:t>1</w:t>
      </w:r>
      <w:r w:rsidRPr="00D72927">
        <w:rPr>
          <w:rFonts w:cs="Times New Roman"/>
          <w:szCs w:val="24"/>
        </w:rPr>
        <w:t xml:space="preserve"> sätestatut, kui käesolevas paragrahvis ei ole sätestatud teisiti. Viitega tulundusühistuseadusele sisulisi muudatusi ei kaasne, kuivõrd ka praegu kohaldatakse HLÜ-dele TÜS-i sätteid. Seevastu samas lõikes sätestatud erand on tingitud lõigete 2 ja 3 lisamisest.</w:t>
      </w:r>
    </w:p>
    <w:p w14:paraId="05467A46" w14:textId="77777777" w:rsidR="00133736" w:rsidRPr="00D72927" w:rsidRDefault="00133736" w:rsidP="00133736">
      <w:pPr>
        <w:pStyle w:val="Loendilik"/>
        <w:spacing w:line="240" w:lineRule="auto"/>
        <w:ind w:left="0"/>
        <w:rPr>
          <w:rFonts w:cs="Times New Roman"/>
          <w:szCs w:val="24"/>
        </w:rPr>
      </w:pPr>
    </w:p>
    <w:p w14:paraId="7BCD9586" w14:textId="77777777" w:rsidR="00133736" w:rsidRPr="00D72927" w:rsidRDefault="00133736" w:rsidP="00133736">
      <w:pPr>
        <w:pStyle w:val="Loendilik"/>
        <w:spacing w:line="240" w:lineRule="auto"/>
        <w:ind w:left="0"/>
        <w:rPr>
          <w:rFonts w:cs="Times New Roman"/>
          <w:szCs w:val="24"/>
        </w:rPr>
      </w:pPr>
      <w:r w:rsidRPr="00D72927">
        <w:rPr>
          <w:rFonts w:cs="Times New Roman"/>
          <w:b/>
          <w:bCs/>
          <w:szCs w:val="24"/>
        </w:rPr>
        <w:t>Lõikes 2</w:t>
      </w:r>
      <w:r w:rsidRPr="00D72927">
        <w:rPr>
          <w:rFonts w:cs="Times New Roman"/>
          <w:szCs w:val="24"/>
        </w:rPr>
        <w:t xml:space="preserve"> on sätestatud erakorralise üldkoosoleku kokku kutsumise alused. Võrreldes tulundusühistuseaduse § 40 lõikega 3 on, tulenevalt sotsiaalse kontrolli olulisusest HLÜ tegevuses, täpsustatud HLÜ netovara suuruse nõuet (punkt 1), lisatud on likviidsuse kriteerium (punkt 2) ning täpsustatud punktis 3 volinike ja liikmete arvu, kelle nõudmisel tuleb erakorraline koosolek kokku kutsuda. </w:t>
      </w:r>
    </w:p>
    <w:p w14:paraId="18EE1FD1" w14:textId="77777777" w:rsidR="00133736" w:rsidRPr="00D72927" w:rsidRDefault="00133736" w:rsidP="00133736">
      <w:pPr>
        <w:pStyle w:val="Loendilik"/>
        <w:spacing w:line="240" w:lineRule="auto"/>
        <w:ind w:left="0"/>
        <w:rPr>
          <w:rFonts w:cs="Times New Roman"/>
          <w:szCs w:val="24"/>
        </w:rPr>
      </w:pPr>
    </w:p>
    <w:p w14:paraId="024766FA" w14:textId="77777777" w:rsidR="00133736" w:rsidRPr="00D72927" w:rsidRDefault="00133736" w:rsidP="00133736">
      <w:pPr>
        <w:pStyle w:val="Loendilik"/>
        <w:spacing w:line="240" w:lineRule="auto"/>
        <w:ind w:left="0"/>
        <w:rPr>
          <w:rFonts w:cs="Times New Roman"/>
          <w:szCs w:val="24"/>
        </w:rPr>
      </w:pPr>
      <w:r w:rsidRPr="00D72927">
        <w:rPr>
          <w:rFonts w:cs="Times New Roman"/>
          <w:b/>
          <w:bCs/>
          <w:szCs w:val="24"/>
        </w:rPr>
        <w:t xml:space="preserve">Lõike 3 </w:t>
      </w:r>
      <w:r w:rsidRPr="00D72927">
        <w:rPr>
          <w:rFonts w:cs="Times New Roman"/>
          <w:szCs w:val="24"/>
        </w:rPr>
        <w:t>järgi võivad vähemalt kümme HLÜ liiget nõuda täiendavate küsimuste võtmist üldkoosoleku päevakorda. Sama lõike teise lause kohaselt tuleb iga täiendava küsimuse kohta esitada põhjendus. Kehtiva TÜS § 40</w:t>
      </w:r>
      <w:r w:rsidRPr="00D72927">
        <w:rPr>
          <w:rFonts w:cs="Times New Roman"/>
          <w:szCs w:val="24"/>
          <w:vertAlign w:val="superscript"/>
        </w:rPr>
        <w:t>1</w:t>
      </w:r>
      <w:r w:rsidRPr="00D72927">
        <w:rPr>
          <w:rFonts w:cs="Times New Roman"/>
          <w:szCs w:val="24"/>
        </w:rPr>
        <w:t xml:space="preserve"> lõike 2 järgi võivad vähemalt 1/5 ühistu liikmetest nõuda </w:t>
      </w:r>
      <w:r w:rsidRPr="00D72927">
        <w:rPr>
          <w:rFonts w:cs="Times New Roman"/>
          <w:szCs w:val="24"/>
        </w:rPr>
        <w:lastRenderedPageBreak/>
        <w:t>täiendavate küsimuste võtmist päevakorda. Eesti Panga andmetel on  Eestis tegutsevatest HLÜ-dest 2024. aasta veebruari lõpu seisuga neljal HLÜ-l vähemalt tuhat liiget, mis tähendab, et kui liikmed soovivad panna teatud küsimust üldkoosoleku päevakorda, peavad selleks soovi avaldama minimaalselt 200 liiget (enim liikmeid koondavate HLÜ-de puhul on selleks arvuks vastavalt konkreetsele ühistule 300 kuni 750 liiget). Praktikas on aga teostamatu nii mitmete liikmete koondumine ühe konkreetse küsimuse päevakorda võtmiseks, mistõttu on seda lävendit HLÜ-de puhul toodud oluliselt allapoole, arvestades ka väiksemate HLÜ-de liikmete arvu.</w:t>
      </w:r>
    </w:p>
    <w:p w14:paraId="08463454" w14:textId="77777777" w:rsidR="00133736" w:rsidRPr="00D72927" w:rsidRDefault="00133736" w:rsidP="00133736">
      <w:pPr>
        <w:pStyle w:val="Loendilik"/>
        <w:spacing w:line="240" w:lineRule="auto"/>
        <w:ind w:left="0"/>
        <w:rPr>
          <w:rFonts w:cs="Times New Roman"/>
          <w:szCs w:val="24"/>
        </w:rPr>
      </w:pPr>
    </w:p>
    <w:p w14:paraId="08523424" w14:textId="77777777" w:rsidR="00133736" w:rsidRPr="00D72927" w:rsidRDefault="00133736" w:rsidP="00133736">
      <w:pPr>
        <w:pStyle w:val="Loendilik"/>
        <w:spacing w:line="240" w:lineRule="auto"/>
        <w:ind w:left="0"/>
        <w:rPr>
          <w:rFonts w:cs="Times New Roman"/>
          <w:szCs w:val="24"/>
        </w:rPr>
      </w:pPr>
      <w:r w:rsidRPr="00D72927">
        <w:rPr>
          <w:rFonts w:cs="Times New Roman"/>
          <w:b/>
          <w:bCs/>
          <w:szCs w:val="24"/>
        </w:rPr>
        <w:t>Paragrahv 32</w:t>
      </w:r>
      <w:r w:rsidRPr="00D72927">
        <w:rPr>
          <w:rFonts w:cs="Times New Roman"/>
          <w:b/>
          <w:bCs/>
          <w:szCs w:val="24"/>
          <w:vertAlign w:val="superscript"/>
        </w:rPr>
        <w:t>2</w:t>
      </w:r>
      <w:r w:rsidRPr="00D72927">
        <w:rPr>
          <w:rFonts w:cs="Times New Roman"/>
          <w:b/>
          <w:bCs/>
          <w:szCs w:val="24"/>
        </w:rPr>
        <w:t xml:space="preserve"> </w:t>
      </w:r>
      <w:r w:rsidRPr="00D72927">
        <w:rPr>
          <w:rFonts w:cs="Times New Roman"/>
          <w:szCs w:val="24"/>
        </w:rPr>
        <w:t>täpsustab liikmete kohustusi erakorralisel üldkoosolekul, kui HLÜ netovara ei vasta seaduses toodud nõuetele või kui HLÜ ei suuda täita seaduses sätestatud likviidsuse nõudeid (</w:t>
      </w:r>
      <w:r w:rsidRPr="00D72927">
        <w:rPr>
          <w:rFonts w:cs="Times New Roman"/>
          <w:b/>
          <w:bCs/>
          <w:szCs w:val="24"/>
        </w:rPr>
        <w:t>lõige 1</w:t>
      </w:r>
      <w:r w:rsidRPr="00D72927">
        <w:rPr>
          <w:rFonts w:cs="Times New Roman"/>
          <w:szCs w:val="24"/>
        </w:rPr>
        <w:t xml:space="preserve">). Erisus on loodud seetõttu, et HLÜ netovara ja likviidsuse nõuded on olulised alused HLÜ maksevõime ning liikmete õigustatud nõuete rahuldamise võime säilitamiseks. </w:t>
      </w:r>
      <w:r w:rsidRPr="00D72927">
        <w:rPr>
          <w:rFonts w:cs="Times New Roman"/>
          <w:b/>
          <w:bCs/>
          <w:szCs w:val="24"/>
        </w:rPr>
        <w:t>Lõike 2</w:t>
      </w:r>
      <w:r w:rsidRPr="00D72927">
        <w:rPr>
          <w:rFonts w:cs="Times New Roman"/>
          <w:szCs w:val="24"/>
        </w:rPr>
        <w:t xml:space="preserve"> järgi ei kohaldata HLÜ-de suhtes TÜS §-s 49 sätestatut eesmärgiga vältida ebakõlasid HLÜS-i ja tulundusühistuseaduse kohaldamise vahel.</w:t>
      </w:r>
    </w:p>
    <w:p w14:paraId="54A70755" w14:textId="77777777" w:rsidR="00133736" w:rsidRPr="00D72927" w:rsidRDefault="00133736" w:rsidP="00133736">
      <w:pPr>
        <w:pStyle w:val="Loendilik"/>
        <w:spacing w:line="240" w:lineRule="auto"/>
        <w:ind w:left="0"/>
        <w:rPr>
          <w:rFonts w:cs="Times New Roman"/>
          <w:b/>
          <w:bCs/>
          <w:szCs w:val="24"/>
        </w:rPr>
      </w:pPr>
    </w:p>
    <w:p w14:paraId="26D136A7" w14:textId="77777777" w:rsidR="00133736" w:rsidRPr="00D72927" w:rsidRDefault="00133736" w:rsidP="00133736">
      <w:pPr>
        <w:pStyle w:val="Loendilik"/>
        <w:spacing w:line="240" w:lineRule="auto"/>
        <w:ind w:left="0"/>
        <w:rPr>
          <w:rFonts w:cs="Times New Roman"/>
          <w:b/>
          <w:bCs/>
          <w:szCs w:val="24"/>
        </w:rPr>
      </w:pPr>
      <w:r w:rsidRPr="00D72927">
        <w:rPr>
          <w:rFonts w:cs="Times New Roman"/>
          <w:b/>
          <w:bCs/>
          <w:szCs w:val="24"/>
        </w:rPr>
        <w:t>Paragrahv 32</w:t>
      </w:r>
      <w:r w:rsidRPr="00D72927">
        <w:rPr>
          <w:rFonts w:cs="Times New Roman"/>
          <w:b/>
          <w:bCs/>
          <w:szCs w:val="24"/>
          <w:vertAlign w:val="superscript"/>
        </w:rPr>
        <w:t>3</w:t>
      </w:r>
      <w:r w:rsidRPr="00D72927">
        <w:rPr>
          <w:rFonts w:cs="Times New Roman"/>
          <w:b/>
          <w:bCs/>
          <w:szCs w:val="24"/>
        </w:rPr>
        <w:t xml:space="preserve"> </w:t>
      </w:r>
      <w:r w:rsidRPr="00D72927">
        <w:rPr>
          <w:rFonts w:cs="Times New Roman"/>
          <w:szCs w:val="24"/>
        </w:rPr>
        <w:t xml:space="preserve">sätestab erikorra HLÜ-de erikontrolli korraldamisele. </w:t>
      </w:r>
    </w:p>
    <w:p w14:paraId="432A7165" w14:textId="77777777" w:rsidR="00133736" w:rsidRPr="00D72927" w:rsidRDefault="00133736" w:rsidP="00133736">
      <w:pPr>
        <w:pStyle w:val="Loendilik"/>
        <w:spacing w:line="240" w:lineRule="auto"/>
        <w:ind w:left="0"/>
        <w:rPr>
          <w:rFonts w:cs="Times New Roman"/>
          <w:szCs w:val="24"/>
        </w:rPr>
      </w:pPr>
    </w:p>
    <w:p w14:paraId="4E4D0988" w14:textId="77777777" w:rsidR="00133736" w:rsidRPr="00D72927" w:rsidRDefault="00133736" w:rsidP="00133736">
      <w:pPr>
        <w:pStyle w:val="Loendilik"/>
        <w:spacing w:line="240" w:lineRule="auto"/>
        <w:ind w:left="0"/>
        <w:rPr>
          <w:rFonts w:cs="Times New Roman"/>
          <w:szCs w:val="24"/>
        </w:rPr>
      </w:pPr>
      <w:r w:rsidRPr="00D72927">
        <w:rPr>
          <w:rFonts w:cs="Times New Roman"/>
          <w:b/>
          <w:bCs/>
          <w:szCs w:val="24"/>
        </w:rPr>
        <w:t>Lõike 1</w:t>
      </w:r>
      <w:r w:rsidRPr="00D72927">
        <w:rPr>
          <w:rFonts w:cs="Times New Roman"/>
          <w:szCs w:val="24"/>
        </w:rPr>
        <w:t xml:space="preserve"> järgi kohaldatakse HLÜ erikontrolli korraldamisele tulundusühistuseaduse §-s 71 sätestatut, kui käesolevas paragrahvis ei ole sätestatud teisiti. Viitega TÜS-ile sisulisi muudatusi ei kaasne, kuivõrd ka praegu kohaldatakse HLÜ-dele tulundusühistuseaduse sätteid. Seevastu samas lõikes sätestatud erand on tingitud sama paragrahvi lõike 2 lisamisest.</w:t>
      </w:r>
    </w:p>
    <w:p w14:paraId="7C737813" w14:textId="77777777" w:rsidR="00133736" w:rsidRPr="00D72927" w:rsidRDefault="00133736" w:rsidP="00133736">
      <w:pPr>
        <w:pStyle w:val="Loendilik"/>
        <w:spacing w:line="240" w:lineRule="auto"/>
        <w:ind w:left="0"/>
        <w:rPr>
          <w:rFonts w:cs="Times New Roman"/>
          <w:szCs w:val="24"/>
        </w:rPr>
      </w:pPr>
    </w:p>
    <w:p w14:paraId="74D270A7" w14:textId="77777777" w:rsidR="00133736" w:rsidRPr="00D72927" w:rsidRDefault="00133736" w:rsidP="00133736">
      <w:pPr>
        <w:pStyle w:val="Loendilik"/>
        <w:spacing w:line="240" w:lineRule="auto"/>
        <w:ind w:left="0"/>
        <w:rPr>
          <w:rFonts w:cs="Times New Roman"/>
          <w:szCs w:val="24"/>
        </w:rPr>
      </w:pPr>
      <w:r w:rsidRPr="00D72927">
        <w:rPr>
          <w:rFonts w:cs="Times New Roman"/>
          <w:b/>
          <w:bCs/>
          <w:szCs w:val="24"/>
        </w:rPr>
        <w:t>Lõike 2</w:t>
      </w:r>
      <w:r w:rsidRPr="00D72927">
        <w:rPr>
          <w:rFonts w:cs="Times New Roman"/>
          <w:szCs w:val="24"/>
        </w:rPr>
        <w:t xml:space="preserve"> järgi võivad vähemalt kümme HLÜ liiget nõuda erikontrolli otsustamist ja erikontrolli läbiviija määramist üldkoosoleku poolt. Kehtiva tulundusühistuseaduse § 71 lõike 1 järgi võivad vähemalt 1/10 ühistu liikmetest nõuda erikontrolli korraldamise otsustamist ja erikontrolli läbiviija määramist üldkoosoleku poolt. Lähtudes § 32</w:t>
      </w:r>
      <w:r w:rsidRPr="00D72927">
        <w:rPr>
          <w:rFonts w:cs="Times New Roman"/>
          <w:szCs w:val="24"/>
          <w:vertAlign w:val="superscript"/>
        </w:rPr>
        <w:t>1</w:t>
      </w:r>
      <w:r w:rsidRPr="00D72927">
        <w:rPr>
          <w:rFonts w:cs="Times New Roman"/>
          <w:szCs w:val="24"/>
        </w:rPr>
        <w:t xml:space="preserve"> lõike 3 juures toodud selgitustest, on ka seda lävendit toodud oluliselt allapoole. </w:t>
      </w:r>
    </w:p>
    <w:p w14:paraId="4838AB55" w14:textId="77777777" w:rsidR="00133736" w:rsidRPr="00D72927" w:rsidRDefault="00133736" w:rsidP="00133736">
      <w:pPr>
        <w:pStyle w:val="Loendilik"/>
        <w:spacing w:line="240" w:lineRule="auto"/>
        <w:ind w:left="0"/>
        <w:rPr>
          <w:rFonts w:cs="Times New Roman"/>
          <w:szCs w:val="24"/>
        </w:rPr>
      </w:pPr>
    </w:p>
    <w:p w14:paraId="4111AEAD" w14:textId="77777777" w:rsidR="00133736" w:rsidRPr="00D72927" w:rsidRDefault="00133736" w:rsidP="00133736">
      <w:pPr>
        <w:pStyle w:val="Loendilik"/>
        <w:spacing w:line="240" w:lineRule="auto"/>
        <w:ind w:left="0"/>
        <w:rPr>
          <w:rFonts w:cs="Times New Roman"/>
          <w:szCs w:val="24"/>
        </w:rPr>
      </w:pPr>
      <w:r w:rsidRPr="00D72927">
        <w:rPr>
          <w:rFonts w:cs="Times New Roman"/>
          <w:b/>
          <w:bCs/>
          <w:szCs w:val="24"/>
        </w:rPr>
        <w:t>Lõike 3</w:t>
      </w:r>
      <w:r w:rsidRPr="00D72927">
        <w:rPr>
          <w:rFonts w:cs="Times New Roman"/>
          <w:szCs w:val="24"/>
        </w:rPr>
        <w:t xml:space="preserve"> järgi võivad vähemalt 1/10 liikmetest nõuda erikontrolli korraldamise ja erikontrolli läbiviija määramist kohtu poolt, kui üldkoosolek erikontrolli korraldamist ei otsusta. Lõikega 3 ei kaasne sisulisi muudatusi võrreldes kehtiva tulundusühistuseaduse § 71 lõikega 2, kuid säte on toodud ka HLÜS-i suurema õigusselguse eesmärgil. Võrreldes lõikega 2 ei ole liikmete piiri allapoole toodud lähtuvalt sellest, et kui üldkoosolek ei otsusta erikontrolli määramist, siis on tegemist üldise liikmete huviga erikontrolli korraldamist mitte määrata, ning sellest kõrvalekaldumiseks on vajalik olulist huvi, samuti arvestatavat liikmete arvu, et minna erikontrolli määramist kohtu kaudu nõudma. </w:t>
      </w:r>
    </w:p>
    <w:p w14:paraId="5E66F1AC" w14:textId="77777777" w:rsidR="00133736" w:rsidRPr="00D72927" w:rsidRDefault="00133736" w:rsidP="00133736">
      <w:pPr>
        <w:pStyle w:val="Loendilik"/>
        <w:spacing w:line="240" w:lineRule="auto"/>
        <w:ind w:left="0"/>
        <w:rPr>
          <w:rFonts w:cs="Times New Roman"/>
          <w:szCs w:val="24"/>
        </w:rPr>
      </w:pPr>
    </w:p>
    <w:p w14:paraId="2E52309F" w14:textId="77777777" w:rsidR="00133736" w:rsidRPr="00D72927" w:rsidRDefault="00133736" w:rsidP="00133736">
      <w:pPr>
        <w:pStyle w:val="Loendilik"/>
        <w:spacing w:line="240" w:lineRule="auto"/>
        <w:ind w:left="0"/>
        <w:rPr>
          <w:rFonts w:cs="Times New Roman"/>
          <w:szCs w:val="24"/>
        </w:rPr>
      </w:pPr>
      <w:r w:rsidRPr="00D72927">
        <w:rPr>
          <w:rFonts w:cs="Times New Roman"/>
          <w:b/>
          <w:bCs/>
          <w:szCs w:val="24"/>
        </w:rPr>
        <w:t>Paragrahv 32</w:t>
      </w:r>
      <w:r w:rsidRPr="00D72927">
        <w:rPr>
          <w:rFonts w:cs="Times New Roman"/>
          <w:b/>
          <w:bCs/>
          <w:szCs w:val="24"/>
          <w:vertAlign w:val="superscript"/>
        </w:rPr>
        <w:t>4</w:t>
      </w:r>
      <w:r w:rsidRPr="00D72927">
        <w:rPr>
          <w:rFonts w:cs="Times New Roman"/>
          <w:szCs w:val="24"/>
        </w:rPr>
        <w:t xml:space="preserve">, mis võrreldes HLÜ-dele kohaldatavate tulundusühistuseaduse asjaomaste normidega ühelt poolt täpsustab HLÜ-de volinike valimise korra ning pädevuse ulatuse, ja teiselt poolt koondab asjaomase regulatsiooni HLÜS-i. </w:t>
      </w:r>
    </w:p>
    <w:p w14:paraId="22201523" w14:textId="77777777" w:rsidR="00133736" w:rsidRPr="00D72927" w:rsidRDefault="00133736" w:rsidP="00133736">
      <w:pPr>
        <w:pStyle w:val="Loendilik"/>
        <w:spacing w:line="240" w:lineRule="auto"/>
        <w:ind w:left="0"/>
        <w:rPr>
          <w:rFonts w:cs="Times New Roman"/>
          <w:szCs w:val="24"/>
        </w:rPr>
      </w:pPr>
    </w:p>
    <w:p w14:paraId="43D79D3B" w14:textId="77777777" w:rsidR="00133736" w:rsidRPr="00D72927" w:rsidRDefault="00133736" w:rsidP="00133736">
      <w:pPr>
        <w:pStyle w:val="Loendilik"/>
        <w:spacing w:line="240" w:lineRule="auto"/>
        <w:ind w:left="0"/>
        <w:rPr>
          <w:rFonts w:cs="Times New Roman"/>
          <w:szCs w:val="24"/>
        </w:rPr>
      </w:pPr>
      <w:r w:rsidRPr="00D72927">
        <w:rPr>
          <w:rFonts w:cs="Times New Roman"/>
          <w:b/>
          <w:szCs w:val="24"/>
        </w:rPr>
        <w:t>Lõige 1</w:t>
      </w:r>
      <w:r w:rsidRPr="00D72927">
        <w:rPr>
          <w:rFonts w:cs="Times New Roman"/>
          <w:szCs w:val="24"/>
        </w:rPr>
        <w:t xml:space="preserve"> on oma sisult TÜS § 54 lõike 1 kohandamine hoiu-laenuühistutele. Viidatud sätte kehtiva redaktsiooni kohaselt võib tulundusühistu põhikirjaga sätestada, et üldkoosoleku pädevus antakse täielikult või osaliselt üle volinike koosolekule, kui ühistul on üle 200 liikme. Kavandatud muudatusega võib HLÜ-des, kellel on vähemalt 200 liiget, HLÜ põhikirjas ette näha üldkoosoleku pädevuse osalise või täieliku üleandmise volinike koosolekule. Samas aga tuleb arvestada sama paragrahvi lõikes 2 toodud piirangutega. </w:t>
      </w:r>
    </w:p>
    <w:p w14:paraId="41B7BF25" w14:textId="77777777" w:rsidR="00133736" w:rsidRPr="00D72927" w:rsidRDefault="00133736" w:rsidP="00133736">
      <w:pPr>
        <w:pStyle w:val="Loendilik"/>
        <w:spacing w:line="240" w:lineRule="auto"/>
        <w:ind w:left="0"/>
        <w:rPr>
          <w:rFonts w:cs="Times New Roman"/>
          <w:szCs w:val="24"/>
        </w:rPr>
      </w:pPr>
    </w:p>
    <w:p w14:paraId="412CB8B2" w14:textId="77777777" w:rsidR="00133736" w:rsidRPr="00D72927" w:rsidRDefault="00133736" w:rsidP="00133736">
      <w:pPr>
        <w:pStyle w:val="Loendilik"/>
        <w:spacing w:line="240" w:lineRule="auto"/>
        <w:ind w:left="0"/>
        <w:rPr>
          <w:rFonts w:cs="Times New Roman"/>
          <w:szCs w:val="24"/>
        </w:rPr>
      </w:pPr>
      <w:r w:rsidRPr="00D72927">
        <w:rPr>
          <w:rFonts w:cs="Times New Roman"/>
          <w:szCs w:val="24"/>
        </w:rPr>
        <w:lastRenderedPageBreak/>
        <w:t xml:space="preserve">Lisaks võrreldes kehtiva volinike koosolekule kohalduva regulatsiooniga tulundusühistuseaduses on lõikesse 1 lisatud teine lause, mille kohaselt HLÜ volinikud valib ja kutsub tagasi üldkoosolek. Võrreldes kehtiva TÜS§ 54 lõikega 2, mille järgi volinike koosoleku kokkukutsumise kord, korraldus ning volinike kord määratakse ühistu põhikirjaga, on volinike valimise ja tagasikutsumise kord antud lõike 1 teise lausega üldkoosoleku pädevusse. Kui kehtiva regulatsiooni järgi on põhimõtteliselt võimalik ühistu põhikirjas sätestada, et näiteks HLÜ juhatus määrab igale liikmele voliniku, siis võib liikmel olla keeruline aru saada, kes ja mil määral esindab tema huve liikme õiguste teostamisel HLÜ-s. Seetõttu põhjusel, et volinikud esindavad volinike koosolekul HLÜ liikmete huve, siis on ka põhjendatud, et HLÜ liikmetele antakse õigus määrata ise enda eest otsustama volinikud ja ka kehtestada või heaks kiita volinike valimise kord.  </w:t>
      </w:r>
    </w:p>
    <w:p w14:paraId="6BB65EBA" w14:textId="77777777" w:rsidR="00133736" w:rsidRPr="00D72927" w:rsidRDefault="00133736" w:rsidP="00133736">
      <w:pPr>
        <w:pStyle w:val="Loendilik"/>
        <w:spacing w:line="240" w:lineRule="auto"/>
        <w:ind w:left="0"/>
        <w:rPr>
          <w:rFonts w:cs="Times New Roman"/>
          <w:szCs w:val="24"/>
        </w:rPr>
      </w:pPr>
    </w:p>
    <w:p w14:paraId="4E5CEC26" w14:textId="77777777" w:rsidR="00133736" w:rsidRPr="00D72927" w:rsidRDefault="00133736" w:rsidP="00133736">
      <w:pPr>
        <w:pStyle w:val="Loendilik"/>
        <w:spacing w:line="240" w:lineRule="auto"/>
        <w:ind w:left="0"/>
        <w:rPr>
          <w:rFonts w:cs="Times New Roman"/>
          <w:szCs w:val="24"/>
        </w:rPr>
      </w:pPr>
      <w:r w:rsidRPr="00D72927">
        <w:rPr>
          <w:rFonts w:cs="Times New Roman"/>
          <w:b/>
          <w:szCs w:val="24"/>
        </w:rPr>
        <w:t>Lõike 2</w:t>
      </w:r>
      <w:r w:rsidRPr="00D72927">
        <w:rPr>
          <w:rFonts w:cs="Times New Roman"/>
          <w:szCs w:val="24"/>
        </w:rPr>
        <w:t xml:space="preserve"> kohaselt peab HLÜ-l olema vähemalt 25 volinikku ning ühe voliniku võib valida kuni 20 liikme kohta. Lõike 2 näol on tegemist TÜS § 54 lõike 1 teise lause ja lõike 2 teise lause konkretiseerimisega HLÜS-is. Lisaks on võrreldes tulundusühistuseaduse sättega vähendatud liikmete arvu, kelle huve üks volinik võib esindada (50 asemel 20). Vastava piiri vähendamise idee on selles, et valdavalt peaksid liikmed ise end ja enda huve üldkoosolekul esindama, ning volinik peaks esindama vähemal hulgal liikmeid, kui seda võimaldab kehtiv tulundusühistuseadus. </w:t>
      </w:r>
    </w:p>
    <w:p w14:paraId="5DDC3AE8" w14:textId="77777777" w:rsidR="00133736" w:rsidRPr="00D72927" w:rsidRDefault="00133736" w:rsidP="00133736">
      <w:pPr>
        <w:pStyle w:val="Loendilik"/>
        <w:spacing w:line="240" w:lineRule="auto"/>
        <w:ind w:left="0"/>
        <w:rPr>
          <w:rFonts w:cs="Times New Roman"/>
          <w:szCs w:val="24"/>
        </w:rPr>
      </w:pPr>
    </w:p>
    <w:p w14:paraId="64CCAC99" w14:textId="77777777" w:rsidR="00133736" w:rsidRPr="00D72927" w:rsidRDefault="00133736" w:rsidP="00133736">
      <w:pPr>
        <w:pStyle w:val="Loendilik"/>
        <w:spacing w:line="240" w:lineRule="auto"/>
        <w:ind w:left="0"/>
        <w:rPr>
          <w:rFonts w:cs="Times New Roman"/>
          <w:szCs w:val="24"/>
        </w:rPr>
      </w:pPr>
      <w:r w:rsidRPr="00D72927">
        <w:rPr>
          <w:rFonts w:cs="Times New Roman"/>
          <w:b/>
          <w:szCs w:val="24"/>
        </w:rPr>
        <w:t>Lõige 3</w:t>
      </w:r>
      <w:r w:rsidRPr="00D72927">
        <w:rPr>
          <w:rFonts w:cs="Times New Roman"/>
          <w:szCs w:val="24"/>
        </w:rPr>
        <w:t xml:space="preserve"> sisaldab endas täpsustust võrreldes kehtiva volinike regulatsiooniga. Lisandus on tingitud sellest, et kuigi volinike koosoleku sätestamisel HLÜ põhikirjas on volinikud sisuliselt kõige tähtsam nn otsustusorgan HLÜ-s ning volinikud esindavad ühistu liikmeid, siis kehtiv HLÜS ega TÜS ei sea piiranguid sellele, kes võivad esindada HLÜ liikmeid volinikena. Seetõttu on eelnõusse lisatud nõue, et kui volinikud on määratud HLÜ liikmeid esindama, siis need volinikud peavad olema ühelt poolt sõltumatud HLÜ juhatuse või laenukomitee liikmetest ja ka audiitorist, ja ei tohi olla pankotivõlgnikud, ning teiselt poolt peavad volinikud olema kohased esindama teiste isikute huve finantseerimisasutuses. Normis toodud välistused, sh volinik ei tohi olla põhjustanud äriühingu pankroti või sundlikvideerimise või tegevusloa tühistamise või kellelt on seaduse alusel ära võetud õigus olla ettevõtja, näol on tegemist lahtise loeteluga ning põhikirjaga võib panna täiendavaid nõudeid HLÜ volinikele.</w:t>
      </w:r>
    </w:p>
    <w:p w14:paraId="1B064D04" w14:textId="77777777" w:rsidR="00133736" w:rsidRPr="00D72927" w:rsidRDefault="00133736" w:rsidP="00133736">
      <w:pPr>
        <w:pStyle w:val="Loendilik"/>
        <w:spacing w:line="240" w:lineRule="auto"/>
        <w:ind w:left="0"/>
        <w:rPr>
          <w:rFonts w:cs="Times New Roman"/>
          <w:szCs w:val="24"/>
        </w:rPr>
      </w:pPr>
    </w:p>
    <w:p w14:paraId="5BC5475A" w14:textId="77777777" w:rsidR="00133736" w:rsidRPr="00D72927" w:rsidRDefault="00133736" w:rsidP="00133736">
      <w:pPr>
        <w:pStyle w:val="Loendilik"/>
        <w:spacing w:line="240" w:lineRule="auto"/>
        <w:ind w:left="0"/>
        <w:rPr>
          <w:rFonts w:cs="Times New Roman"/>
          <w:szCs w:val="24"/>
        </w:rPr>
      </w:pPr>
      <w:r w:rsidRPr="00D72927">
        <w:rPr>
          <w:rFonts w:cs="Times New Roman"/>
          <w:b/>
          <w:bCs/>
          <w:szCs w:val="24"/>
        </w:rPr>
        <w:t xml:space="preserve">Lõike 4 </w:t>
      </w:r>
      <w:r w:rsidRPr="00D72927">
        <w:rPr>
          <w:rFonts w:cs="Times New Roman"/>
          <w:szCs w:val="24"/>
        </w:rPr>
        <w:t xml:space="preserve">kohaselt on tühine põhikirja säte või tehing, mis on vastuolus käesolevas paragrahvis sätestatuga. Praktikas on esinenud mitmeid juhtumeid, kus HLÜ liikmed on HLÜ-ga liitumisel andnud volituse teisele isikule (mitmel juhul sama ühistu juhatuse vms organi liige) osaleda tema eest üldkoosolekul. Antud sättega tagatakse seda, et kui HLÜ liige volitab teist isikut enda nimel osalema üldkoosolekul ja teostada tema liikmelisusest tulenevaid õigusi HLÜ-s, siis peab selline volitamine olema vastav minimaalselt samas paragrahvis toodud volinike koosoleku sätetele.  </w:t>
      </w:r>
    </w:p>
    <w:p w14:paraId="3A4F2AAD" w14:textId="77777777" w:rsidR="00133736" w:rsidRPr="00D72927" w:rsidRDefault="00133736" w:rsidP="00133736">
      <w:pPr>
        <w:pStyle w:val="Loendilik"/>
        <w:spacing w:line="240" w:lineRule="auto"/>
        <w:ind w:left="0"/>
        <w:rPr>
          <w:rFonts w:cs="Times New Roman"/>
          <w:szCs w:val="24"/>
        </w:rPr>
      </w:pPr>
    </w:p>
    <w:p w14:paraId="0A2506AB" w14:textId="77777777" w:rsidR="00133736" w:rsidRPr="00D72927" w:rsidRDefault="00133736" w:rsidP="00133736">
      <w:pPr>
        <w:pStyle w:val="Loendilik"/>
        <w:spacing w:line="240" w:lineRule="auto"/>
        <w:ind w:left="0"/>
        <w:rPr>
          <w:rFonts w:cs="Times New Roman"/>
          <w:szCs w:val="24"/>
        </w:rPr>
      </w:pPr>
      <w:r w:rsidRPr="00D72927">
        <w:rPr>
          <w:rFonts w:cs="Times New Roman"/>
          <w:b/>
          <w:bCs/>
          <w:szCs w:val="24"/>
        </w:rPr>
        <w:t>Paragrahv</w:t>
      </w:r>
      <w:r w:rsidRPr="00D72927">
        <w:rPr>
          <w:rFonts w:cs="Times New Roman"/>
          <w:b/>
          <w:szCs w:val="24"/>
        </w:rPr>
        <w:t xml:space="preserve"> 32</w:t>
      </w:r>
      <w:r w:rsidRPr="00D72927">
        <w:rPr>
          <w:rFonts w:cs="Times New Roman"/>
          <w:b/>
          <w:szCs w:val="24"/>
          <w:vertAlign w:val="superscript"/>
        </w:rPr>
        <w:t>5</w:t>
      </w:r>
      <w:r w:rsidRPr="00D72927">
        <w:rPr>
          <w:rFonts w:cs="Times New Roman"/>
          <w:szCs w:val="24"/>
        </w:rPr>
        <w:t xml:space="preserve"> sätestab nõuded HLÜ nõukogule.</w:t>
      </w:r>
    </w:p>
    <w:p w14:paraId="497D7D1A" w14:textId="77777777" w:rsidR="00133736" w:rsidRPr="00D72927" w:rsidRDefault="00133736" w:rsidP="00133736">
      <w:pPr>
        <w:pStyle w:val="Loendilik"/>
        <w:spacing w:line="240" w:lineRule="auto"/>
        <w:ind w:left="0"/>
        <w:rPr>
          <w:rFonts w:cs="Times New Roman"/>
          <w:szCs w:val="24"/>
        </w:rPr>
      </w:pPr>
    </w:p>
    <w:p w14:paraId="6E352403" w14:textId="77777777" w:rsidR="00133736" w:rsidRPr="00D72927" w:rsidRDefault="00133736" w:rsidP="00133736">
      <w:pPr>
        <w:pStyle w:val="Loendilik"/>
        <w:spacing w:line="240" w:lineRule="auto"/>
        <w:ind w:left="0"/>
        <w:rPr>
          <w:rFonts w:cs="Times New Roman"/>
          <w:szCs w:val="24"/>
        </w:rPr>
      </w:pPr>
      <w:r w:rsidRPr="00D72927">
        <w:rPr>
          <w:rFonts w:cs="Times New Roman"/>
          <w:szCs w:val="24"/>
        </w:rPr>
        <w:t>Kehtivas HLÜS-is ei ole ette nähtud erisätteid HLÜ nõukogule ning kuivõrd vastavalt HLÜS § 2 lõikele 2 kohaldatakse HLÜ-dele ühistute kohta sätestatut ning TÜS § 64 lõike 2 järgi kohaldatakse tulundusühistu nõukogule äriseadustikus aktsiaseltsi nõukogu kohta sätestatut, mis omakorda ei ole eelnõu koostajate hinnangul piisavalt täpne oma sõnastuse ja pädevuse osas, et seda saaks otse kohaldada HLÜ-dele, siis soovitakse eelnõuga koondada HLÜ nõukogu kohta käivad normid HLÜS-i.</w:t>
      </w:r>
    </w:p>
    <w:p w14:paraId="07B37191" w14:textId="77777777" w:rsidR="00133736" w:rsidRPr="00D72927" w:rsidRDefault="00133736" w:rsidP="00133736">
      <w:pPr>
        <w:pStyle w:val="Loendilik"/>
        <w:spacing w:line="240" w:lineRule="auto"/>
        <w:ind w:left="0"/>
        <w:rPr>
          <w:rFonts w:cs="Times New Roman"/>
          <w:szCs w:val="24"/>
        </w:rPr>
      </w:pPr>
    </w:p>
    <w:p w14:paraId="0A187F80" w14:textId="77777777" w:rsidR="00133736" w:rsidRPr="00D72927" w:rsidRDefault="00133736" w:rsidP="00133736">
      <w:pPr>
        <w:pStyle w:val="Loendilik"/>
        <w:spacing w:line="240" w:lineRule="auto"/>
        <w:ind w:left="0"/>
        <w:rPr>
          <w:rFonts w:cs="Times New Roman"/>
          <w:szCs w:val="24"/>
        </w:rPr>
      </w:pPr>
      <w:r w:rsidRPr="00D72927">
        <w:rPr>
          <w:rFonts w:cs="Times New Roman"/>
          <w:b/>
          <w:szCs w:val="24"/>
        </w:rPr>
        <w:t>Lõikesse 1</w:t>
      </w:r>
      <w:r w:rsidRPr="00D72927">
        <w:rPr>
          <w:rFonts w:cs="Times New Roman"/>
          <w:szCs w:val="24"/>
        </w:rPr>
        <w:t xml:space="preserve"> on lisatud võrreldes kehtiva regulatsiooniga täiendus teise lause näol, mille kohaselt peab nõukogu tegema oma tegevuses rakendatud kontrolli tulemused tegema teatavaks </w:t>
      </w:r>
      <w:r w:rsidRPr="00D72927">
        <w:rPr>
          <w:rFonts w:cs="Times New Roman"/>
          <w:szCs w:val="24"/>
        </w:rPr>
        <w:lastRenderedPageBreak/>
        <w:t>üldkoosolekule või volinike koosolekule olenevalt sellest, kas HLÜ on põhikirjas sedastanud üldkoosoleku pädevuse üleandmise volinikele. Muudatus on seotud eesmärgiga anda HLÜ liikmetele rohkem teavet HLÜ tegevuste kohta. Lõike 1 teist lauset tuleb vaadata koosmõjus § 39 lõigetega 1 ja 3, mille kohaselt revisjonikomisjon on kohustatud pidevalt ja tulemuslikult revideerima HLÜ tegevust, sh kontrollima HLÜ ja selle juhtorganite liikmete ning nende tegevuse vastavust õigusaktidele (lõige 1), ja edastama juhatusele ja nõukogule temale teatavaks saanud teabe, mis viitab õigusrikkumistele või liikme või muu isiku huvide kahjustumisele (lõige 3); samuti esitama oma tegevuse käigus tuvastatud riskide ja mittevastavuste kohta ülevaateid juhatusele ja nõukogule (§ 40 lõige 1). Eelnõu koostajate hinnangul peaks see andma liikmetele parema ülevaate HLÜ juhtimisest ning ühistu äritegevusest vastavust seadusele.</w:t>
      </w:r>
    </w:p>
    <w:p w14:paraId="68E01156" w14:textId="77777777" w:rsidR="00133736" w:rsidRPr="00D72927" w:rsidRDefault="00133736" w:rsidP="00133736">
      <w:pPr>
        <w:pStyle w:val="Loendilik"/>
        <w:spacing w:line="240" w:lineRule="auto"/>
        <w:ind w:left="0"/>
        <w:rPr>
          <w:rFonts w:cs="Times New Roman"/>
          <w:szCs w:val="24"/>
        </w:rPr>
      </w:pPr>
    </w:p>
    <w:p w14:paraId="77060726" w14:textId="77777777" w:rsidR="00133736" w:rsidRPr="00D72927" w:rsidRDefault="00133736" w:rsidP="00133736">
      <w:pPr>
        <w:pStyle w:val="Loendilik"/>
        <w:spacing w:line="240" w:lineRule="auto"/>
        <w:ind w:left="0"/>
        <w:rPr>
          <w:rFonts w:cs="Times New Roman"/>
          <w:szCs w:val="24"/>
        </w:rPr>
      </w:pPr>
      <w:r w:rsidRPr="00D72927">
        <w:rPr>
          <w:rFonts w:cs="Times New Roman"/>
          <w:b/>
          <w:szCs w:val="24"/>
        </w:rPr>
        <w:t>Lõige 2</w:t>
      </w:r>
      <w:r w:rsidRPr="00D72927">
        <w:rPr>
          <w:rFonts w:cs="Times New Roman"/>
          <w:szCs w:val="24"/>
        </w:rPr>
        <w:t xml:space="preserve"> näeb ette, et HLÜ nõukogul on kolm teovõimelist füüsilisest isikust liiget, kui põhikirjaga ei nähta ette suuremat liikmete arvu. Tegemist on tulundusühistuseaduse § 64 lõike 2 ja äriseadustiku § 318 lõikes 1 sisalduvate põhimõtete ületoomisega HLÜS-i. Muid muudatusi ei kaasne.</w:t>
      </w:r>
    </w:p>
    <w:p w14:paraId="3D4D471F" w14:textId="77777777" w:rsidR="00133736" w:rsidRPr="00D72927" w:rsidRDefault="00133736" w:rsidP="00133736">
      <w:pPr>
        <w:pStyle w:val="Loendilik"/>
        <w:spacing w:line="240" w:lineRule="auto"/>
        <w:ind w:left="0"/>
        <w:rPr>
          <w:rFonts w:cs="Times New Roman"/>
          <w:szCs w:val="24"/>
        </w:rPr>
      </w:pPr>
    </w:p>
    <w:p w14:paraId="58AE5617" w14:textId="77777777" w:rsidR="00133736" w:rsidRPr="00D72927" w:rsidRDefault="00133736" w:rsidP="00133736">
      <w:pPr>
        <w:pStyle w:val="Loendilik"/>
        <w:spacing w:line="240" w:lineRule="auto"/>
        <w:ind w:left="0"/>
        <w:rPr>
          <w:rFonts w:cs="Times New Roman"/>
          <w:szCs w:val="24"/>
        </w:rPr>
      </w:pPr>
      <w:r w:rsidRPr="00D72927">
        <w:rPr>
          <w:rFonts w:cs="Times New Roman"/>
          <w:b/>
          <w:szCs w:val="24"/>
        </w:rPr>
        <w:t xml:space="preserve">Lõike 3 </w:t>
      </w:r>
      <w:r w:rsidRPr="00D72927">
        <w:rPr>
          <w:rFonts w:cs="Times New Roman"/>
          <w:szCs w:val="24"/>
        </w:rPr>
        <w:t xml:space="preserve">kohaselt peab nõukogu liige olema HLÜ liige. Tegemist on täpsustusega, võrreldes kehtiva tulundusühistuseaduse ja äriseadustikus sisalduva aktsiaseltsi nõukogu regulatsiooniga, mis ei kohusta nõukogu liiget olema hoiu-laenuühistu liige – äriseadustiku § 318 lõike 2 kohaselt ei pea nõukogu liige olema aktsionär. Eelnõu koostajate hinnangul osutab nõukogu liikme liikmelisus ühistus sellele, et nimetatud nõukogu liige on motiveeritud enam panustama HLÜ äritegevuse kontrollimisse ning selle õiguspärasusele vastavuse saavutamisele, kuivõrd sellisel juhul mängivad rolli nii nõukogu liikme rahalised kui ka ärialased huvid. </w:t>
      </w:r>
    </w:p>
    <w:p w14:paraId="3329846D" w14:textId="77777777" w:rsidR="00133736" w:rsidRPr="00D72927" w:rsidRDefault="00133736" w:rsidP="00133736">
      <w:pPr>
        <w:pStyle w:val="Loendilik"/>
        <w:spacing w:line="240" w:lineRule="auto"/>
        <w:ind w:left="0"/>
        <w:rPr>
          <w:rFonts w:cs="Times New Roman"/>
          <w:szCs w:val="24"/>
        </w:rPr>
      </w:pPr>
    </w:p>
    <w:p w14:paraId="5ACA1BCB" w14:textId="77777777" w:rsidR="00133736" w:rsidRPr="00D72927" w:rsidRDefault="00133736" w:rsidP="00133736">
      <w:pPr>
        <w:pStyle w:val="Loendilik"/>
        <w:spacing w:line="240" w:lineRule="auto"/>
        <w:ind w:left="0"/>
        <w:rPr>
          <w:rFonts w:cs="Times New Roman"/>
          <w:szCs w:val="24"/>
        </w:rPr>
      </w:pPr>
      <w:r w:rsidRPr="00D72927">
        <w:rPr>
          <w:rFonts w:cs="Times New Roman"/>
          <w:b/>
          <w:szCs w:val="24"/>
        </w:rPr>
        <w:t>Lõike 4</w:t>
      </w:r>
      <w:r w:rsidRPr="00D72927">
        <w:rPr>
          <w:rFonts w:cs="Times New Roman"/>
          <w:szCs w:val="24"/>
        </w:rPr>
        <w:t xml:space="preserve"> järgi ei või nõukogu liige olla HLÜ juhatuse liige, prokurist, audiitor ega laenukomitee liige, samuti krediidiasutuse ega teise finantseerimisasutuse juhatuse või nõukogu liige. Sisuliselt on nimetatud sätte puhul üle toodud HLÜS-i äriseadustiku § 318 lõiked 4 ja 4</w:t>
      </w:r>
      <w:r w:rsidRPr="00D72927">
        <w:rPr>
          <w:rFonts w:cs="Times New Roman"/>
          <w:szCs w:val="24"/>
          <w:vertAlign w:val="superscript"/>
        </w:rPr>
        <w:t>1</w:t>
      </w:r>
      <w:r w:rsidRPr="00D72927">
        <w:rPr>
          <w:rFonts w:cs="Times New Roman"/>
          <w:szCs w:val="24"/>
        </w:rPr>
        <w:t>. Võrreldes kehtiva regulatsiooniga on ette nähtud, et nõukogu liige ei tohi olla ka krediidiasutuse või teise finantseerimisasutuse juhatuse liige. Nimetatud piiranguga on soovitud vältida HLÜ nõukogu liikme huvide konflikti, mis tekib ühe ja sama isiku kuulumisel kahe finantseerimisasutuse juhtkonda, näiteks HLÜ ja krediidiandja.</w:t>
      </w:r>
    </w:p>
    <w:p w14:paraId="16991E8E" w14:textId="77777777" w:rsidR="00133736" w:rsidRPr="00D72927" w:rsidRDefault="00133736" w:rsidP="00133736">
      <w:pPr>
        <w:pStyle w:val="Loendilik"/>
        <w:spacing w:line="240" w:lineRule="auto"/>
        <w:ind w:left="0"/>
        <w:rPr>
          <w:rFonts w:cs="Times New Roman"/>
          <w:szCs w:val="24"/>
        </w:rPr>
      </w:pPr>
    </w:p>
    <w:p w14:paraId="0B35DEF8" w14:textId="77777777" w:rsidR="00133736" w:rsidRPr="00D72927" w:rsidRDefault="00133736" w:rsidP="00133736">
      <w:pPr>
        <w:pStyle w:val="Loendilik"/>
        <w:spacing w:line="240" w:lineRule="auto"/>
        <w:ind w:left="0"/>
        <w:rPr>
          <w:rFonts w:cs="Times New Roman"/>
          <w:szCs w:val="24"/>
        </w:rPr>
      </w:pPr>
      <w:r w:rsidRPr="00D72927">
        <w:rPr>
          <w:rFonts w:cs="Times New Roman"/>
          <w:b/>
          <w:szCs w:val="24"/>
        </w:rPr>
        <w:t>Lõike 5</w:t>
      </w:r>
      <w:r w:rsidRPr="00D72927">
        <w:rPr>
          <w:rFonts w:cs="Times New Roman"/>
          <w:szCs w:val="24"/>
        </w:rPr>
        <w:t xml:space="preserve"> kohaselt kuulub nõukogu pädevusse laenukomitee tegevuse peale esitatud kaebuste läbivaatamine, kui põhikirjaga ei ole nimetatud kaebuste läbivaatamist antud üldkoosoleku või volinike koosoleku pädevusse. Tegemist on kehtiva HLÜS § 32 lõike 1 punktis 7 nimetatud pädevusnormi ületoomisega eraldi nõukogu kohta käivasse paragrahvi, kuivõrd igal HLÜ-l peab praktikas olema nõukogu. </w:t>
      </w:r>
    </w:p>
    <w:p w14:paraId="2CB7781B" w14:textId="77777777" w:rsidR="00133736" w:rsidRPr="00D72927" w:rsidRDefault="00133736" w:rsidP="00133736">
      <w:pPr>
        <w:pStyle w:val="Loendilik"/>
        <w:spacing w:line="240" w:lineRule="auto"/>
        <w:ind w:left="0"/>
        <w:rPr>
          <w:rFonts w:cs="Times New Roman"/>
          <w:szCs w:val="24"/>
        </w:rPr>
      </w:pPr>
    </w:p>
    <w:p w14:paraId="15877D80" w14:textId="77777777" w:rsidR="00133736" w:rsidRPr="00D72927" w:rsidRDefault="00133736" w:rsidP="00133736">
      <w:pPr>
        <w:pStyle w:val="Loendilik"/>
        <w:spacing w:line="240" w:lineRule="auto"/>
        <w:ind w:left="0"/>
        <w:rPr>
          <w:rFonts w:cs="Times New Roman"/>
          <w:szCs w:val="24"/>
        </w:rPr>
      </w:pPr>
      <w:r w:rsidRPr="00D72927">
        <w:rPr>
          <w:rFonts w:cs="Times New Roman"/>
          <w:b/>
          <w:szCs w:val="24"/>
        </w:rPr>
        <w:t>Lõike 6</w:t>
      </w:r>
      <w:r w:rsidRPr="00D72927">
        <w:rPr>
          <w:rFonts w:cs="Times New Roman"/>
          <w:szCs w:val="24"/>
        </w:rPr>
        <w:t xml:space="preserve"> järgi on nõukogu nõusolek vajalik HLÜ nimel tehingute tegemiseks, mis väljuvad HLÜ igapäevase majandustegevuse raamest. Selguse huvides tasub märkida, et eelnõus esitatud neljast punktist koosnev loetelu on lahtine ning HLÜ põhikirjaga võib ette näha ka nõukogu nõusoleku vajalikkust ka muude käesolevas lõikes nimetamata tehingute tegemiseks ja teenuste osutamiseks. Sisuliselt on tegemist äriseadustiku § 317 lõike 1 konkretiseerimise ning täpsustamisega HLÜ-de jaoks, kuivõrd kehtivad äriseadustiku sätted ei sobi oma sõnastuse tõttu otsekohaldamiseks HLÜ-dele. </w:t>
      </w:r>
    </w:p>
    <w:p w14:paraId="09E65B3D" w14:textId="77777777" w:rsidR="00133736" w:rsidRPr="00D72927" w:rsidRDefault="00133736" w:rsidP="00133736">
      <w:pPr>
        <w:pStyle w:val="Loendilik"/>
        <w:spacing w:line="240" w:lineRule="auto"/>
        <w:ind w:left="0"/>
        <w:rPr>
          <w:rFonts w:cs="Times New Roman"/>
          <w:szCs w:val="24"/>
        </w:rPr>
      </w:pPr>
    </w:p>
    <w:p w14:paraId="6546EE6D" w14:textId="77777777" w:rsidR="00133736" w:rsidRPr="00D72927" w:rsidRDefault="00133736" w:rsidP="00133736">
      <w:pPr>
        <w:pStyle w:val="Loendilik"/>
        <w:spacing w:line="240" w:lineRule="auto"/>
        <w:ind w:left="0"/>
        <w:rPr>
          <w:rFonts w:cs="Times New Roman"/>
          <w:szCs w:val="24"/>
        </w:rPr>
      </w:pPr>
      <w:r w:rsidRPr="00D72927">
        <w:rPr>
          <w:rFonts w:cs="Times New Roman"/>
          <w:b/>
          <w:szCs w:val="24"/>
        </w:rPr>
        <w:t>Lõigete 7</w:t>
      </w:r>
      <w:r w:rsidRPr="00D72927">
        <w:rPr>
          <w:rFonts w:cs="Times New Roman"/>
          <w:szCs w:val="24"/>
        </w:rPr>
        <w:t>–</w:t>
      </w:r>
      <w:r w:rsidRPr="00D72927">
        <w:rPr>
          <w:rFonts w:cs="Times New Roman"/>
          <w:b/>
          <w:szCs w:val="24"/>
        </w:rPr>
        <w:t>9</w:t>
      </w:r>
      <w:r w:rsidRPr="00D72927">
        <w:rPr>
          <w:rFonts w:cs="Times New Roman"/>
          <w:szCs w:val="24"/>
        </w:rPr>
        <w:t xml:space="preserve"> näol on tegemist äriseadustiku § 317 lõigete 2–4 ületoomisega HLÜS-i lähtuvalt eeltoodud § 32</w:t>
      </w:r>
      <w:r w:rsidRPr="00D72927">
        <w:rPr>
          <w:rFonts w:cs="Times New Roman"/>
          <w:szCs w:val="24"/>
          <w:vertAlign w:val="superscript"/>
        </w:rPr>
        <w:t>2</w:t>
      </w:r>
      <w:r w:rsidRPr="00D72927">
        <w:rPr>
          <w:rFonts w:cs="Times New Roman"/>
          <w:szCs w:val="24"/>
        </w:rPr>
        <w:t xml:space="preserve"> sissejuhatava osa juures toodud põhjendustest. </w:t>
      </w:r>
      <w:r w:rsidRPr="00D72927">
        <w:rPr>
          <w:rFonts w:cs="Times New Roman"/>
          <w:b/>
          <w:bCs/>
          <w:szCs w:val="24"/>
        </w:rPr>
        <w:t>Lõige 8</w:t>
      </w:r>
      <w:r w:rsidRPr="00D72927">
        <w:rPr>
          <w:rFonts w:cs="Times New Roman"/>
          <w:szCs w:val="24"/>
        </w:rPr>
        <w:t xml:space="preserve"> sätestab, et HLÜ nõukogu </w:t>
      </w:r>
      <w:r w:rsidRPr="00D72927">
        <w:rPr>
          <w:rFonts w:cs="Times New Roman"/>
          <w:szCs w:val="24"/>
        </w:rPr>
        <w:lastRenderedPageBreak/>
        <w:t xml:space="preserve">ei vaja lõikes 6 nimetatud nõusolekut tehingu tegemiseks, kui tehinguga viivitamisega kaasneks hoiu-laenuühistule oluline kahju. Olulise kahju all peavad eelnõu koostajad silmas väga üksikuid olukordi, mis vajavad kiiret tegutsemist nõukogu poolt selleks, et ennetada ühistu jätkusuutlikkuse või märkimisväärselt suure rahalise olukorra halvenemist. Sellised olukorrad peavad olema </w:t>
      </w:r>
      <w:r w:rsidRPr="00D72927">
        <w:rPr>
          <w:rFonts w:cs="Times New Roman"/>
          <w:i/>
          <w:iCs/>
          <w:szCs w:val="24"/>
        </w:rPr>
        <w:t xml:space="preserve">force majore </w:t>
      </w:r>
      <w:r w:rsidRPr="00D72927">
        <w:rPr>
          <w:rFonts w:cs="Times New Roman"/>
          <w:szCs w:val="24"/>
        </w:rPr>
        <w:t xml:space="preserve">ehk nende esinemist ei ole võimalik tavatingimustes ette näha või prognoosida. Näiteks olukorras, kus nõukogu on saanud teadlikuks, et juriidiline isik, kellega HLÜ on sõlminud lepingu, on muutumas maksejõuetuks ning on hakanud oma vara võõrandama enne ametliku maksejõuetuse väljakuulutamist, võib nõukogu tegutseda antud ühistu huvides ning keelduda lepingus kokkulepitud soorituste tegemisest, et hoida ära ühistule tekkiva kahju realiseerumine.   </w:t>
      </w:r>
    </w:p>
    <w:p w14:paraId="6D35BF6F" w14:textId="77777777" w:rsidR="00133736" w:rsidRPr="00D72927" w:rsidRDefault="00133736" w:rsidP="00133736">
      <w:pPr>
        <w:pStyle w:val="Loendilik"/>
        <w:spacing w:line="240" w:lineRule="auto"/>
        <w:ind w:left="0"/>
        <w:rPr>
          <w:rFonts w:cs="Times New Roman"/>
          <w:szCs w:val="24"/>
        </w:rPr>
      </w:pPr>
    </w:p>
    <w:p w14:paraId="41FDFE7C" w14:textId="77777777" w:rsidR="00133736" w:rsidRPr="00D72927" w:rsidRDefault="00133736" w:rsidP="00133736">
      <w:pPr>
        <w:pStyle w:val="Loendilik"/>
        <w:spacing w:line="240" w:lineRule="auto"/>
        <w:ind w:left="0"/>
        <w:rPr>
          <w:rFonts w:cs="Times New Roman"/>
          <w:szCs w:val="24"/>
        </w:rPr>
      </w:pPr>
      <w:r w:rsidRPr="00D72927">
        <w:rPr>
          <w:rFonts w:cs="Times New Roman"/>
          <w:b/>
          <w:szCs w:val="24"/>
        </w:rPr>
        <w:t xml:space="preserve">50) </w:t>
      </w:r>
      <w:r w:rsidRPr="00D72927">
        <w:rPr>
          <w:rFonts w:cs="Times New Roman"/>
          <w:b/>
          <w:bCs/>
          <w:szCs w:val="24"/>
        </w:rPr>
        <w:t>Muudetakse § 34 lõike 1 sõnastust</w:t>
      </w:r>
      <w:r w:rsidRPr="00D72927">
        <w:rPr>
          <w:rFonts w:cs="Times New Roman"/>
          <w:szCs w:val="24"/>
        </w:rPr>
        <w:t>, misläbi vähendatakse HLÜ kohustuslikku juhatuse liikmete arvu kolmelt kahele. Muudatusel on kaks põhjust. Esiteks suurendatakse eelnõuga HLÜ juhtorganite liikmete sõltumatust ning tugevdatakse sisemist kontrolli näiteks audiitori ja revisjonikomisjoni pädevuse suurendamise teel. Teisalt aga muudetakse käesoleva eelnõuga vähem rangemaks ka ühistupanga regulatsiooni, misjärel ühistupank võib valida minimaalselt kaks juhatuse liiget tingimusel, et  ühistupank ei osuta investeerimisteenuseid või teenuseid välisriigis (vt allpool § 3 punkti 15 selgitusi). Arvestades eeltoodut, peavad eelnõu koostajad mõistlikuks, et ka HLÜ-de juhatuse liikmete arvu vähendataks sarnaselt ühistupankadega krediidiasutuste kohta käivas regulatsioonis lubatud minimaalse piirini.</w:t>
      </w:r>
    </w:p>
    <w:p w14:paraId="4818A9F2" w14:textId="77777777" w:rsidR="00133736" w:rsidRPr="00D72927" w:rsidRDefault="00133736" w:rsidP="00133736">
      <w:pPr>
        <w:pStyle w:val="Loendilik"/>
        <w:spacing w:line="240" w:lineRule="auto"/>
        <w:rPr>
          <w:rFonts w:cs="Times New Roman"/>
          <w:szCs w:val="24"/>
        </w:rPr>
      </w:pPr>
    </w:p>
    <w:p w14:paraId="753C8D04" w14:textId="77777777" w:rsidR="00133736" w:rsidRPr="00D72927" w:rsidRDefault="00133736" w:rsidP="00133736">
      <w:pPr>
        <w:pStyle w:val="Loendilik"/>
        <w:spacing w:line="240" w:lineRule="auto"/>
        <w:ind w:left="0"/>
        <w:rPr>
          <w:rFonts w:cs="Times New Roman"/>
          <w:bCs/>
          <w:szCs w:val="24"/>
        </w:rPr>
      </w:pPr>
      <w:r w:rsidRPr="00D72927">
        <w:rPr>
          <w:rFonts w:cs="Times New Roman"/>
          <w:b/>
          <w:szCs w:val="24"/>
        </w:rPr>
        <w:t>51) Lisatakse paragrahv 34</w:t>
      </w:r>
      <w:r w:rsidRPr="00D72927">
        <w:rPr>
          <w:rFonts w:cs="Times New Roman"/>
          <w:b/>
          <w:szCs w:val="24"/>
          <w:vertAlign w:val="superscript"/>
        </w:rPr>
        <w:t>1</w:t>
      </w:r>
      <w:r w:rsidRPr="00D72927">
        <w:rPr>
          <w:rFonts w:cs="Times New Roman"/>
          <w:bCs/>
          <w:szCs w:val="24"/>
        </w:rPr>
        <w:t>, mis käsitleb juhatuse liikme kohustusi ja vastutust.</w:t>
      </w:r>
    </w:p>
    <w:p w14:paraId="2EFAC612" w14:textId="77777777" w:rsidR="00133736" w:rsidRPr="00D72927" w:rsidRDefault="00133736" w:rsidP="00133736">
      <w:pPr>
        <w:pStyle w:val="Loendilik"/>
        <w:spacing w:line="240" w:lineRule="auto"/>
        <w:ind w:left="0"/>
        <w:rPr>
          <w:rFonts w:cs="Times New Roman"/>
          <w:bCs/>
          <w:szCs w:val="24"/>
        </w:rPr>
      </w:pPr>
    </w:p>
    <w:p w14:paraId="658D5E81" w14:textId="77777777" w:rsidR="00133736" w:rsidRPr="00D72927" w:rsidRDefault="00133736" w:rsidP="00133736">
      <w:pPr>
        <w:pStyle w:val="Loendilik"/>
        <w:spacing w:line="240" w:lineRule="auto"/>
        <w:ind w:left="0"/>
        <w:rPr>
          <w:rFonts w:cs="Times New Roman"/>
          <w:bCs/>
          <w:szCs w:val="24"/>
        </w:rPr>
      </w:pPr>
      <w:r w:rsidRPr="00D72927">
        <w:rPr>
          <w:rFonts w:cs="Times New Roman"/>
          <w:b/>
          <w:szCs w:val="24"/>
        </w:rPr>
        <w:t xml:space="preserve">Lõikes 1 </w:t>
      </w:r>
      <w:r w:rsidRPr="00D72927">
        <w:rPr>
          <w:rFonts w:cs="Times New Roman"/>
          <w:bCs/>
          <w:szCs w:val="24"/>
        </w:rPr>
        <w:t xml:space="preserve"> sisalduvaid kohustusi saab jagada tinglikult kahte kategooriasse. Esiteks, juhatus peab aktiivselt juhtima ja kontrollima ühistu töötajate tööd ning tagama, et nad oleksid kursis valdkonda puudutavate õigusaktide, tava ja praktikaga (</w:t>
      </w:r>
      <w:r w:rsidRPr="00D72927">
        <w:rPr>
          <w:rFonts w:cs="Times New Roman"/>
          <w:b/>
          <w:szCs w:val="24"/>
        </w:rPr>
        <w:t>punktid 1 ja 2</w:t>
      </w:r>
      <w:r w:rsidRPr="00D72927">
        <w:rPr>
          <w:rFonts w:cs="Times New Roman"/>
          <w:bCs/>
          <w:szCs w:val="24"/>
        </w:rPr>
        <w:t>). Teiseks, juhatus peab tegema endast kõikvõimaliku ja tagama, et ühistu enda tegevus oleks kooskõlas seadusega. Näiteks peab juhatus töötama välja äriplaani nõukogu kinnitatud strateegia elluviimiseks (</w:t>
      </w:r>
      <w:r w:rsidRPr="00D72927">
        <w:rPr>
          <w:rFonts w:cs="Times New Roman"/>
          <w:b/>
          <w:szCs w:val="24"/>
        </w:rPr>
        <w:t>punkt 3</w:t>
      </w:r>
      <w:r w:rsidRPr="00D72927">
        <w:rPr>
          <w:rFonts w:cs="Times New Roman"/>
          <w:bCs/>
          <w:szCs w:val="24"/>
        </w:rPr>
        <w:t>), kehtestama ja regulaarselt üle vaatama hoiu-laenuühistu riskide võtmise, juhtimise, jälgimise ning maandamise põhimõtted ja protseduurid ning sise-eeskirjad, mis hõlmavad nii olemasolevaid kui ka potentsiaalseid riske (</w:t>
      </w:r>
      <w:r w:rsidRPr="00D72927">
        <w:rPr>
          <w:rFonts w:cs="Times New Roman"/>
          <w:b/>
          <w:szCs w:val="24"/>
        </w:rPr>
        <w:t>punkt 4</w:t>
      </w:r>
      <w:r w:rsidRPr="00D72927">
        <w:rPr>
          <w:rFonts w:cs="Times New Roman"/>
          <w:bCs/>
          <w:szCs w:val="24"/>
        </w:rPr>
        <w:t>), ning täitma muid käesolevast seaduses tulenevaid kohustusi (</w:t>
      </w:r>
      <w:r w:rsidRPr="00D72927">
        <w:rPr>
          <w:rFonts w:cs="Times New Roman"/>
          <w:b/>
          <w:szCs w:val="24"/>
        </w:rPr>
        <w:t>punkt 5</w:t>
      </w:r>
      <w:r w:rsidRPr="00D72927">
        <w:rPr>
          <w:rFonts w:cs="Times New Roman"/>
          <w:bCs/>
          <w:szCs w:val="24"/>
        </w:rPr>
        <w:t xml:space="preserve">). </w:t>
      </w:r>
    </w:p>
    <w:p w14:paraId="7B6F5D04" w14:textId="77777777" w:rsidR="00133736" w:rsidRPr="00D72927" w:rsidRDefault="00133736" w:rsidP="00133736">
      <w:pPr>
        <w:pStyle w:val="Loendilik"/>
        <w:spacing w:line="240" w:lineRule="auto"/>
        <w:ind w:left="0"/>
        <w:rPr>
          <w:rFonts w:cs="Times New Roman"/>
          <w:bCs/>
          <w:szCs w:val="24"/>
        </w:rPr>
      </w:pPr>
    </w:p>
    <w:p w14:paraId="7A5060B4" w14:textId="77777777" w:rsidR="00133736" w:rsidRPr="00D72927" w:rsidRDefault="00133736" w:rsidP="00133736">
      <w:pPr>
        <w:pStyle w:val="Loendilik"/>
        <w:spacing w:line="240" w:lineRule="auto"/>
        <w:ind w:left="0"/>
        <w:rPr>
          <w:rFonts w:cs="Times New Roman"/>
          <w:bCs/>
          <w:szCs w:val="24"/>
        </w:rPr>
      </w:pPr>
      <w:r w:rsidRPr="00D72927">
        <w:rPr>
          <w:rFonts w:cs="Times New Roman"/>
          <w:b/>
          <w:szCs w:val="24"/>
        </w:rPr>
        <w:t xml:space="preserve">Lõike 2 </w:t>
      </w:r>
      <w:r w:rsidRPr="00D72927">
        <w:rPr>
          <w:rFonts w:cs="Times New Roman"/>
          <w:bCs/>
          <w:szCs w:val="24"/>
        </w:rPr>
        <w:t>alusel tuleb juhatusel esitada vähemalt kord kolme kuu jooksul ülevaade HLÜ tegevusest ja majanduslikust olukorrast. Nõukogule täiendavate ülevaadete esitamine peaks eelnõu koostajate hinnangul suurendama nõukogu funktsiooni teostamise võimalusi ja suurendama läbipaistvust HLÜ tegevuse osas.</w:t>
      </w:r>
    </w:p>
    <w:p w14:paraId="789ADC23" w14:textId="77777777" w:rsidR="00133736" w:rsidRPr="00D72927" w:rsidRDefault="00133736" w:rsidP="00133736">
      <w:pPr>
        <w:pStyle w:val="Loendilik"/>
        <w:spacing w:line="240" w:lineRule="auto"/>
        <w:ind w:left="0"/>
        <w:rPr>
          <w:rFonts w:cs="Times New Roman"/>
          <w:bCs/>
          <w:szCs w:val="24"/>
        </w:rPr>
      </w:pPr>
    </w:p>
    <w:p w14:paraId="67FC2991" w14:textId="77777777" w:rsidR="00133736" w:rsidRPr="00D72927" w:rsidRDefault="00133736" w:rsidP="00133736">
      <w:pPr>
        <w:pStyle w:val="Loendilik"/>
        <w:spacing w:line="240" w:lineRule="auto"/>
        <w:ind w:left="0"/>
        <w:rPr>
          <w:rFonts w:cs="Times New Roman"/>
          <w:bCs/>
          <w:szCs w:val="24"/>
        </w:rPr>
      </w:pPr>
      <w:r w:rsidRPr="00D72927">
        <w:rPr>
          <w:rFonts w:cs="Times New Roman"/>
          <w:b/>
          <w:szCs w:val="24"/>
        </w:rPr>
        <w:t xml:space="preserve">Lõike 3 </w:t>
      </w:r>
      <w:r w:rsidRPr="00D72927">
        <w:rPr>
          <w:rFonts w:cs="Times New Roman"/>
          <w:bCs/>
          <w:szCs w:val="24"/>
        </w:rPr>
        <w:t>järgi tuleb juhatusel teavitada kohe nõukogu liikmeid HLÜ majandusliku seisu halvenemisest, selle ohust või seaduse 5. peatüki sätetest kõrvalekaldumisest.</w:t>
      </w:r>
    </w:p>
    <w:p w14:paraId="4FD38D72" w14:textId="77777777" w:rsidR="00133736" w:rsidRPr="00D72927" w:rsidRDefault="00133736" w:rsidP="00133736">
      <w:pPr>
        <w:pStyle w:val="Loendilik"/>
        <w:spacing w:line="240" w:lineRule="auto"/>
        <w:ind w:left="0"/>
        <w:rPr>
          <w:rFonts w:cs="Times New Roman"/>
          <w:bCs/>
          <w:szCs w:val="24"/>
        </w:rPr>
      </w:pPr>
    </w:p>
    <w:p w14:paraId="01E62C3A" w14:textId="77777777" w:rsidR="00133736" w:rsidRPr="00D72927" w:rsidRDefault="00133736" w:rsidP="00133736">
      <w:pPr>
        <w:pStyle w:val="Loendilik"/>
        <w:spacing w:line="240" w:lineRule="auto"/>
        <w:ind w:left="0"/>
        <w:rPr>
          <w:rFonts w:cs="Times New Roman"/>
          <w:bCs/>
          <w:szCs w:val="24"/>
        </w:rPr>
      </w:pPr>
      <w:r w:rsidRPr="00D72927">
        <w:rPr>
          <w:rFonts w:cs="Times New Roman"/>
          <w:b/>
          <w:bCs/>
          <w:szCs w:val="24"/>
        </w:rPr>
        <w:t>Lõike 4</w:t>
      </w:r>
      <w:r w:rsidRPr="00D72927">
        <w:rPr>
          <w:rFonts w:cs="Times New Roman"/>
          <w:szCs w:val="24"/>
        </w:rPr>
        <w:t xml:space="preserve"> järgi peab HLÜ juhatus ühistu üldkoosolekul andma ülevaate vandeaudiitori kontrolli tulemusel tuvastatud rikkumistest ning koos sellega esitama plaani, millal ja kuidas nimetatud rikkumised kõrvaldatakse. Kuna auditit viiakse läbi valdavalt HLÜ liikmete huvides, s.t. eesmärgiga tagada liikme varade õiguspärane haldamine, siis on ka põhjendatud vastava teabe edastamine liikmetele.</w:t>
      </w:r>
    </w:p>
    <w:p w14:paraId="763B706E" w14:textId="77777777" w:rsidR="00133736" w:rsidRPr="00D72927" w:rsidRDefault="00133736" w:rsidP="00133736">
      <w:pPr>
        <w:pStyle w:val="Loendilik"/>
        <w:spacing w:line="240" w:lineRule="auto"/>
        <w:ind w:left="0"/>
        <w:rPr>
          <w:rFonts w:cs="Times New Roman"/>
          <w:b/>
          <w:szCs w:val="24"/>
        </w:rPr>
      </w:pPr>
    </w:p>
    <w:p w14:paraId="6155111D" w14:textId="77777777" w:rsidR="00133736" w:rsidRPr="00D72927" w:rsidRDefault="00133736" w:rsidP="00133736">
      <w:pPr>
        <w:pStyle w:val="Loendilik"/>
        <w:spacing w:line="240" w:lineRule="auto"/>
        <w:ind w:left="0"/>
        <w:rPr>
          <w:rFonts w:cs="Times New Roman"/>
          <w:szCs w:val="24"/>
        </w:rPr>
      </w:pPr>
      <w:r w:rsidRPr="00D72927">
        <w:rPr>
          <w:rFonts w:cs="Times New Roman"/>
          <w:b/>
          <w:szCs w:val="24"/>
        </w:rPr>
        <w:t>52)</w:t>
      </w:r>
      <w:r w:rsidRPr="00D72927">
        <w:rPr>
          <w:rFonts w:cs="Times New Roman"/>
          <w:bCs/>
          <w:szCs w:val="24"/>
        </w:rPr>
        <w:t xml:space="preserve"> </w:t>
      </w:r>
      <w:r w:rsidRPr="00D72927">
        <w:rPr>
          <w:rFonts w:cs="Times New Roman"/>
          <w:b/>
          <w:bCs/>
          <w:szCs w:val="24"/>
        </w:rPr>
        <w:t>Muudetakse paragrahvi 36 pealkirja ja sõnastust.</w:t>
      </w:r>
      <w:r w:rsidRPr="00D72927">
        <w:rPr>
          <w:rFonts w:cs="Times New Roman"/>
          <w:szCs w:val="24"/>
        </w:rPr>
        <w:t xml:space="preserve"> </w:t>
      </w:r>
    </w:p>
    <w:p w14:paraId="177E7EB2" w14:textId="77777777" w:rsidR="00133736" w:rsidRPr="00D72927" w:rsidRDefault="00133736" w:rsidP="00133736">
      <w:pPr>
        <w:pStyle w:val="Loendilik"/>
        <w:spacing w:line="240" w:lineRule="auto"/>
        <w:ind w:left="0"/>
        <w:rPr>
          <w:rFonts w:cs="Times New Roman"/>
          <w:szCs w:val="24"/>
        </w:rPr>
      </w:pPr>
    </w:p>
    <w:p w14:paraId="6ACF417D" w14:textId="77777777" w:rsidR="00133736" w:rsidRPr="00D72927" w:rsidRDefault="00133736" w:rsidP="00133736">
      <w:pPr>
        <w:pStyle w:val="Loendilik"/>
        <w:spacing w:line="240" w:lineRule="auto"/>
        <w:ind w:left="0"/>
        <w:rPr>
          <w:rFonts w:cs="Times New Roman"/>
          <w:szCs w:val="24"/>
        </w:rPr>
      </w:pPr>
      <w:r w:rsidRPr="00D72927">
        <w:rPr>
          <w:rFonts w:cs="Times New Roman"/>
          <w:szCs w:val="24"/>
        </w:rPr>
        <w:lastRenderedPageBreak/>
        <w:t xml:space="preserve">Paragrahvi pealkirja kohaselt nähakse hetkel ette HLÜ juhatuse ja nõukogu liikmetele esitatavad nõuded. Paragrahvi pealkirja lisatakse ka nüüd töötajad, et see väljendaks paremini paragrahvis sisalduvate sätete sisu ning subjektide ringi. </w:t>
      </w:r>
    </w:p>
    <w:p w14:paraId="2C10358C" w14:textId="77777777" w:rsidR="00133736" w:rsidRPr="00D72927" w:rsidRDefault="00133736" w:rsidP="00133736">
      <w:pPr>
        <w:pStyle w:val="Loendilik"/>
        <w:spacing w:line="240" w:lineRule="auto"/>
        <w:ind w:left="0"/>
        <w:rPr>
          <w:rFonts w:cs="Times New Roman"/>
          <w:szCs w:val="24"/>
        </w:rPr>
      </w:pPr>
    </w:p>
    <w:p w14:paraId="04E30D4F" w14:textId="77777777" w:rsidR="00133736" w:rsidRPr="00D72927" w:rsidRDefault="00133736" w:rsidP="00133736">
      <w:pPr>
        <w:pStyle w:val="Loendilik"/>
        <w:spacing w:line="240" w:lineRule="auto"/>
        <w:ind w:left="0"/>
        <w:rPr>
          <w:rFonts w:cs="Times New Roman"/>
          <w:szCs w:val="24"/>
        </w:rPr>
      </w:pPr>
      <w:r w:rsidRPr="00D72927">
        <w:rPr>
          <w:rFonts w:cs="Times New Roman"/>
          <w:b/>
          <w:szCs w:val="24"/>
        </w:rPr>
        <w:t>Lõige 1</w:t>
      </w:r>
      <w:r w:rsidRPr="00D72927">
        <w:rPr>
          <w:rFonts w:cs="Times New Roman"/>
          <w:szCs w:val="24"/>
        </w:rPr>
        <w:t xml:space="preserve"> kehtestab üldised HLÜ juhtorgani liikmetele (s.t. juhatuse, nõukogu ja laenukomitee liikmetele) esitatavaid nõudeid. Kehtiva lõikega 1 võrreldes on parema jälgitavuse huvides nimetatud nõuded lahutatud kahte punkti, millest </w:t>
      </w:r>
      <w:r w:rsidRPr="00D72927">
        <w:rPr>
          <w:rFonts w:cs="Times New Roman"/>
          <w:b/>
          <w:bCs/>
          <w:szCs w:val="24"/>
        </w:rPr>
        <w:t>punkt 1</w:t>
      </w:r>
      <w:r w:rsidRPr="00D72927">
        <w:rPr>
          <w:rFonts w:cs="Times New Roman"/>
          <w:szCs w:val="24"/>
        </w:rPr>
        <w:t xml:space="preserve"> on sisuliselt kehtiva § 36 lõike 1 sõnastus (millega on täiendusena hõlmatud ka laenukomitee liikmed) ning </w:t>
      </w:r>
      <w:r w:rsidRPr="00D72927">
        <w:rPr>
          <w:rFonts w:cs="Times New Roman"/>
          <w:b/>
          <w:bCs/>
          <w:szCs w:val="24"/>
        </w:rPr>
        <w:t>punkt 2</w:t>
      </w:r>
      <w:r w:rsidRPr="00D72927">
        <w:rPr>
          <w:rFonts w:cs="Times New Roman"/>
          <w:szCs w:val="24"/>
        </w:rPr>
        <w:t xml:space="preserve"> on üle võetud KAS § 48 lõikest 3. Laenukomitee liikmete lisamine vastavusnõuete paragrahvi tuleneb sellest, et kuivõrd laenukomitee liikmed otsustavad laenude väljaandmist üldkoosoleku poolt kinnitatud korra alusel ja aitavad korraldada võlgade sissenõudmist (HLÜS § 30 lõige 3), siis on tähtis, et ka need HLÜ-s keskset funktsiooni täitvad isikud vastaksid finantseerimisasutuste juhtorganite liikmetele rakendatavatele nõuetele. Seetõttu on laiendatud HLÜ juhtidele kohaldatavaid nõudeid ka neile.</w:t>
      </w:r>
    </w:p>
    <w:p w14:paraId="15825430" w14:textId="77777777" w:rsidR="00133736" w:rsidRPr="00D72927" w:rsidRDefault="00133736" w:rsidP="00133736">
      <w:pPr>
        <w:pStyle w:val="Loendilik"/>
        <w:spacing w:line="240" w:lineRule="auto"/>
        <w:ind w:left="0"/>
        <w:rPr>
          <w:rFonts w:cs="Times New Roman"/>
          <w:szCs w:val="24"/>
        </w:rPr>
      </w:pPr>
    </w:p>
    <w:p w14:paraId="43E469AA" w14:textId="77777777" w:rsidR="00133736" w:rsidRPr="00D72927" w:rsidRDefault="00133736" w:rsidP="00133736">
      <w:pPr>
        <w:pStyle w:val="Loendilik"/>
        <w:spacing w:line="240" w:lineRule="auto"/>
        <w:ind w:left="0"/>
        <w:rPr>
          <w:rFonts w:cs="Times New Roman"/>
          <w:szCs w:val="24"/>
        </w:rPr>
      </w:pPr>
      <w:r w:rsidRPr="00D72927">
        <w:rPr>
          <w:rFonts w:cs="Times New Roman"/>
          <w:b/>
          <w:bCs/>
          <w:szCs w:val="24"/>
        </w:rPr>
        <w:t>Lõike 2 esimese lause</w:t>
      </w:r>
      <w:r w:rsidRPr="00D72927">
        <w:rPr>
          <w:rFonts w:cs="Times New Roman"/>
          <w:szCs w:val="24"/>
        </w:rPr>
        <w:t xml:space="preserve"> kohaselt võib hoiu-laenuühistu liikmeks olla teovõimeline füüsiline isik, kellel on laitmatu ärialane maine ning hoiu-laenuühistu juhtorganis osalemiseks vajalik haridus, teadmised ja kutsealane sobivus. </w:t>
      </w:r>
      <w:r w:rsidRPr="00D72927">
        <w:rPr>
          <w:rFonts w:cs="Times New Roman"/>
          <w:b/>
          <w:bCs/>
          <w:szCs w:val="24"/>
        </w:rPr>
        <w:t>Lõike teine lause</w:t>
      </w:r>
      <w:r w:rsidRPr="00D72927">
        <w:rPr>
          <w:rFonts w:cs="Times New Roman"/>
          <w:szCs w:val="24"/>
        </w:rPr>
        <w:t xml:space="preserve"> sätestab loetelu tingimustest, mil isiku maine ei ole laitmatu. Lõike koostamisel on võetud aluseks krediidiinkassode ja -ostjate seaduse § 37 lõige 3.  </w:t>
      </w:r>
    </w:p>
    <w:p w14:paraId="2CB66963" w14:textId="77777777" w:rsidR="00133736" w:rsidRPr="00D72927" w:rsidRDefault="00133736" w:rsidP="00133736">
      <w:pPr>
        <w:pStyle w:val="Loendilik"/>
        <w:spacing w:line="240" w:lineRule="auto"/>
        <w:ind w:left="0"/>
        <w:rPr>
          <w:rFonts w:cs="Times New Roman"/>
          <w:szCs w:val="24"/>
        </w:rPr>
      </w:pPr>
    </w:p>
    <w:p w14:paraId="6CF5D181" w14:textId="77777777" w:rsidR="00133736" w:rsidRPr="00D72927" w:rsidRDefault="00133736" w:rsidP="00133736">
      <w:pPr>
        <w:pStyle w:val="Loendilik"/>
        <w:spacing w:line="240" w:lineRule="auto"/>
        <w:ind w:left="0"/>
        <w:rPr>
          <w:rFonts w:cs="Times New Roman"/>
          <w:szCs w:val="24"/>
        </w:rPr>
      </w:pPr>
      <w:r w:rsidRPr="00D72927">
        <w:rPr>
          <w:rFonts w:cs="Times New Roman"/>
          <w:b/>
          <w:bCs/>
          <w:szCs w:val="24"/>
        </w:rPr>
        <w:t>Lõike 3</w:t>
      </w:r>
      <w:r w:rsidRPr="00D72927">
        <w:rPr>
          <w:rFonts w:cs="Times New Roman"/>
          <w:szCs w:val="24"/>
        </w:rPr>
        <w:t xml:space="preserve"> kohaselt peab hoiu-laenuühistu juhtorgani liikmeks valitaval isikul olema vajalikus mahus aega oma tööülesannete täitmiseks sellel ametikohal ning ta peab teadmiste, oskuste ja kogemuste poolest sobituma juhtorgani koosseisu. </w:t>
      </w:r>
    </w:p>
    <w:p w14:paraId="2D733A33" w14:textId="77777777" w:rsidR="00133736" w:rsidRPr="00D72927" w:rsidRDefault="00133736" w:rsidP="00133736">
      <w:pPr>
        <w:spacing w:line="240" w:lineRule="auto"/>
        <w:rPr>
          <w:rFonts w:cs="Times New Roman"/>
          <w:szCs w:val="24"/>
        </w:rPr>
      </w:pPr>
    </w:p>
    <w:p w14:paraId="388C8594" w14:textId="77777777" w:rsidR="00133736" w:rsidRPr="00D72927" w:rsidRDefault="00133736" w:rsidP="00133736">
      <w:pPr>
        <w:spacing w:line="240" w:lineRule="auto"/>
        <w:rPr>
          <w:rFonts w:cs="Times New Roman"/>
          <w:szCs w:val="24"/>
        </w:rPr>
      </w:pPr>
      <w:r w:rsidRPr="00D72927">
        <w:rPr>
          <w:rFonts w:cs="Times New Roman"/>
          <w:b/>
          <w:bCs/>
          <w:szCs w:val="24"/>
        </w:rPr>
        <w:t>Lõike 4</w:t>
      </w:r>
      <w:r w:rsidRPr="00D72927">
        <w:rPr>
          <w:rFonts w:cs="Times New Roman"/>
          <w:szCs w:val="24"/>
        </w:rPr>
        <w:t xml:space="preserve"> kohaselt on hoiu-laenuühistu juhtorgani liikme valimiseks või määramiseks vajalik isiku kirjalik nõusolek. Koos kirjaliku nõusolekuga peab isik esitama § 36 lõigetes 1 ja 2 nimetatud nõuete vastavuse kontrollimiseks ülevaate oma hariduse, töökogemuse, ettevõtluses osalemise ja tema kohta karistusregistrisse kantud karistuste kohta ning kinnituse, et puuduvad käesolevas seaduses sätestatud asjaolud, mis välistavad õiguse olla hoiu-laenuühistu juhtorgani liige. Tõendamiskoormise panemine juhtorgani liikmeks soovivale isikule soodustab HLÜ liikmetele tervikliku ülevaate andmist enne nõukogu liikme valimist ning loob selgust, kas valitav isik vastab seaduses esitatud nõuetele ning kas ta on sobilik liikmete huve HLÜ siseselt esindama. Eelnimetatud põhimõte kehtib ka olukorras, kus HLÜ nõukogu liikmed valivad HLÜ juhtatust. </w:t>
      </w:r>
    </w:p>
    <w:p w14:paraId="01ED4A73" w14:textId="77777777" w:rsidR="00133736" w:rsidRPr="00D72927" w:rsidRDefault="00133736" w:rsidP="00133736">
      <w:pPr>
        <w:spacing w:line="240" w:lineRule="auto"/>
        <w:rPr>
          <w:rFonts w:cs="Times New Roman"/>
          <w:szCs w:val="24"/>
        </w:rPr>
      </w:pPr>
    </w:p>
    <w:p w14:paraId="074DBC6D" w14:textId="77777777" w:rsidR="00133736" w:rsidRPr="00D72927" w:rsidRDefault="00133736" w:rsidP="00133736">
      <w:pPr>
        <w:spacing w:line="240" w:lineRule="auto"/>
        <w:rPr>
          <w:rFonts w:cs="Times New Roman"/>
          <w:szCs w:val="24"/>
        </w:rPr>
      </w:pPr>
      <w:r w:rsidRPr="00D72927">
        <w:rPr>
          <w:rFonts w:cs="Times New Roman"/>
          <w:b/>
          <w:bCs/>
          <w:szCs w:val="24"/>
        </w:rPr>
        <w:t>Lõikeks 5</w:t>
      </w:r>
      <w:r w:rsidRPr="00D72927">
        <w:rPr>
          <w:rFonts w:cs="Times New Roman"/>
          <w:szCs w:val="24"/>
        </w:rPr>
        <w:t xml:space="preserve"> sätestatakse kehtiva lõike 3 sisu. </w:t>
      </w:r>
    </w:p>
    <w:p w14:paraId="4C42603D" w14:textId="77777777" w:rsidR="00133736" w:rsidRPr="00D72927" w:rsidRDefault="00133736" w:rsidP="00133736">
      <w:pPr>
        <w:spacing w:line="240" w:lineRule="auto"/>
        <w:rPr>
          <w:rFonts w:cs="Times New Roman"/>
          <w:szCs w:val="24"/>
        </w:rPr>
      </w:pPr>
    </w:p>
    <w:p w14:paraId="2972EF4D" w14:textId="77777777" w:rsidR="00133736" w:rsidRPr="00D72927" w:rsidRDefault="00133736" w:rsidP="00133736">
      <w:pPr>
        <w:spacing w:line="240" w:lineRule="auto"/>
        <w:rPr>
          <w:rFonts w:cs="Times New Roman"/>
          <w:szCs w:val="24"/>
        </w:rPr>
      </w:pPr>
      <w:r w:rsidRPr="00D72927">
        <w:rPr>
          <w:rFonts w:cs="Times New Roman"/>
          <w:b/>
          <w:bCs/>
          <w:szCs w:val="24"/>
        </w:rPr>
        <w:t xml:space="preserve">Lõikega 6 </w:t>
      </w:r>
      <w:r w:rsidRPr="00D72927">
        <w:rPr>
          <w:rFonts w:cs="Times New Roman"/>
          <w:szCs w:val="24"/>
        </w:rPr>
        <w:t xml:space="preserve">sätestatakse, et hoiu-laenuühistu juhatuse liige ei või sõlmida teiste isikutega lepinguid, mille kohaselt on tema ülesandeks investeerimine, laenu- ja investeerimisprojektide koostamine või vahendamine või muu selline tegevus. </w:t>
      </w:r>
    </w:p>
    <w:p w14:paraId="39531DC9" w14:textId="77777777" w:rsidR="00133736" w:rsidRPr="00D72927" w:rsidRDefault="00133736" w:rsidP="00133736">
      <w:pPr>
        <w:spacing w:line="240" w:lineRule="auto"/>
        <w:rPr>
          <w:rFonts w:cs="Times New Roman"/>
          <w:szCs w:val="24"/>
        </w:rPr>
      </w:pPr>
    </w:p>
    <w:p w14:paraId="44AA866E" w14:textId="77777777" w:rsidR="00133736" w:rsidRPr="00D72927" w:rsidRDefault="00133736" w:rsidP="00133736">
      <w:pPr>
        <w:spacing w:line="240" w:lineRule="auto"/>
        <w:rPr>
          <w:rFonts w:cs="Times New Roman"/>
          <w:szCs w:val="24"/>
        </w:rPr>
      </w:pPr>
      <w:r w:rsidRPr="00D72927">
        <w:rPr>
          <w:rFonts w:cs="Times New Roman"/>
          <w:b/>
          <w:szCs w:val="24"/>
        </w:rPr>
        <w:t>Lõike 7</w:t>
      </w:r>
      <w:r w:rsidRPr="00D72927">
        <w:rPr>
          <w:rFonts w:cs="Times New Roman"/>
          <w:szCs w:val="24"/>
        </w:rPr>
        <w:t xml:space="preserve"> kehtiv sõnastus näeb ette, et HLÜ juhatuse liige ei tohi olla krediidiasutuse ega teise hoiu-laenuühistu juhatuse, nõukogu, revisjonikomisjoni liige ega audiitor. Muudatus lisab siia nimistusse ka teise finantseerimisasutuse. Nimetatud piirangu eesmärk on vältida olukorda, kus üks ja sama isik osaleb olulisel määral mitme finantseerimisasutuse töös – see võib põhjustada huvide konflikti.</w:t>
      </w:r>
    </w:p>
    <w:p w14:paraId="5CF3FEB4" w14:textId="77777777" w:rsidR="00133736" w:rsidRPr="00D72927" w:rsidRDefault="00133736" w:rsidP="00133736">
      <w:pPr>
        <w:spacing w:line="240" w:lineRule="auto"/>
        <w:rPr>
          <w:rFonts w:cs="Times New Roman"/>
          <w:szCs w:val="24"/>
        </w:rPr>
      </w:pPr>
    </w:p>
    <w:p w14:paraId="177F29F1" w14:textId="77777777" w:rsidR="00133736" w:rsidRPr="00D72927" w:rsidRDefault="00133736" w:rsidP="00133736">
      <w:pPr>
        <w:spacing w:line="240" w:lineRule="auto"/>
        <w:rPr>
          <w:rFonts w:cs="Times New Roman"/>
          <w:szCs w:val="24"/>
        </w:rPr>
      </w:pPr>
      <w:r w:rsidRPr="00D72927">
        <w:rPr>
          <w:rFonts w:cs="Times New Roman"/>
          <w:szCs w:val="24"/>
        </w:rPr>
        <w:t xml:space="preserve">Uue </w:t>
      </w:r>
      <w:r w:rsidRPr="00D72927">
        <w:rPr>
          <w:rFonts w:cs="Times New Roman"/>
          <w:b/>
          <w:szCs w:val="24"/>
        </w:rPr>
        <w:t>lõike 8</w:t>
      </w:r>
      <w:r w:rsidRPr="00D72927">
        <w:rPr>
          <w:rFonts w:cs="Times New Roman"/>
          <w:szCs w:val="24"/>
        </w:rPr>
        <w:t xml:space="preserve"> kohaselt peavad HLÜ juhid ja töötajad seadma HLÜ ning selle liikmete majanduslikud huvid kõrgemale oma isiklikest majanduslikest huvidest. Nimetatud põhimõte sisaldub kõikides </w:t>
      </w:r>
      <w:r w:rsidRPr="00D72927">
        <w:rPr>
          <w:rFonts w:cs="Times New Roman"/>
          <w:szCs w:val="24"/>
        </w:rPr>
        <w:lastRenderedPageBreak/>
        <w:t xml:space="preserve">finantssektori ettevõtjate eriseadustes (KAS § 48 lõige 5, KAVS § 40 lõige 1, MERAS § 47 lõige 6) ning põhjendatud on ka nimetatud sätte HLÜS-i lisamine, kuivõrd nimetatud lisandus konkretiseerib juba seaduse mõttega kooskõlas oleva idee, et HLÜ toimib eeskätt selle liikmete huvides ning nii juhatus, nõukogu kui ka HLÜ töötajad peaksid lähtuma eeskätt liikmete huvidest. </w:t>
      </w:r>
    </w:p>
    <w:p w14:paraId="0478C145" w14:textId="77777777" w:rsidR="00133736" w:rsidRPr="00D72927" w:rsidRDefault="00133736" w:rsidP="00133736">
      <w:pPr>
        <w:spacing w:line="240" w:lineRule="auto"/>
        <w:rPr>
          <w:rFonts w:cs="Times New Roman"/>
          <w:szCs w:val="24"/>
        </w:rPr>
      </w:pPr>
    </w:p>
    <w:p w14:paraId="279B28D1" w14:textId="77777777" w:rsidR="00133736" w:rsidRPr="00D72927" w:rsidRDefault="00133736" w:rsidP="00133736">
      <w:pPr>
        <w:spacing w:line="240" w:lineRule="auto"/>
        <w:rPr>
          <w:rFonts w:cs="Times New Roman"/>
          <w:szCs w:val="24"/>
        </w:rPr>
      </w:pPr>
      <w:r w:rsidRPr="00D72927">
        <w:rPr>
          <w:rFonts w:cs="Times New Roman"/>
          <w:b/>
          <w:bCs/>
          <w:szCs w:val="24"/>
        </w:rPr>
        <w:t>53) Seadust täiendatakse</w:t>
      </w:r>
      <w:r w:rsidRPr="00D72927">
        <w:rPr>
          <w:rFonts w:cs="Times New Roman"/>
          <w:szCs w:val="24"/>
        </w:rPr>
        <w:t xml:space="preserve"> </w:t>
      </w:r>
      <w:r w:rsidRPr="00D72927">
        <w:rPr>
          <w:rFonts w:cs="Times New Roman"/>
          <w:b/>
          <w:bCs/>
          <w:szCs w:val="24"/>
        </w:rPr>
        <w:t>paragrahviga 36</w:t>
      </w:r>
      <w:r w:rsidRPr="00D72927">
        <w:rPr>
          <w:rFonts w:cs="Times New Roman"/>
          <w:b/>
          <w:bCs/>
          <w:szCs w:val="24"/>
          <w:vertAlign w:val="superscript"/>
        </w:rPr>
        <w:t>1</w:t>
      </w:r>
      <w:r w:rsidRPr="00D72927">
        <w:rPr>
          <w:rFonts w:cs="Times New Roman"/>
          <w:szCs w:val="24"/>
        </w:rPr>
        <w:t xml:space="preserve">, mis käsitleb juhtorgani liikmete ja töötajate kohustusi ning ülesandeid. </w:t>
      </w:r>
    </w:p>
    <w:p w14:paraId="0679AEF9" w14:textId="77777777" w:rsidR="00133736" w:rsidRPr="00D72927" w:rsidRDefault="00133736" w:rsidP="00133736">
      <w:pPr>
        <w:spacing w:line="240" w:lineRule="auto"/>
        <w:rPr>
          <w:rFonts w:cs="Times New Roman"/>
          <w:szCs w:val="24"/>
        </w:rPr>
      </w:pPr>
    </w:p>
    <w:p w14:paraId="053A4028" w14:textId="77777777" w:rsidR="00133736" w:rsidRPr="00D72927" w:rsidRDefault="00133736" w:rsidP="00133736">
      <w:pPr>
        <w:spacing w:line="240" w:lineRule="auto"/>
        <w:rPr>
          <w:rFonts w:cs="Times New Roman"/>
          <w:szCs w:val="24"/>
        </w:rPr>
      </w:pPr>
      <w:r w:rsidRPr="00D72927">
        <w:rPr>
          <w:rFonts w:cs="Times New Roman"/>
          <w:szCs w:val="24"/>
        </w:rPr>
        <w:t xml:space="preserve">Paragrahvi eesmärk on tõsta hoiu-laenuühistuga seotud isikute vastutustunnet ning kehtestada nende suhtes ootused, mille täitmist peavad nii ühistu juhid, juhatus kui ka töötajad eneseregulatsiooni käigus järgima. Paragrahvi koostamisel on võetud eeskujuks krediidiinkassode ja -ostjate seaduse § 38. </w:t>
      </w:r>
    </w:p>
    <w:p w14:paraId="26BBECC4" w14:textId="77777777" w:rsidR="00133736" w:rsidRPr="00D72927" w:rsidRDefault="00133736" w:rsidP="00133736">
      <w:pPr>
        <w:spacing w:line="240" w:lineRule="auto"/>
        <w:rPr>
          <w:rFonts w:cs="Times New Roman"/>
          <w:szCs w:val="24"/>
        </w:rPr>
      </w:pPr>
    </w:p>
    <w:p w14:paraId="1276D174" w14:textId="77777777" w:rsidR="00133736" w:rsidRPr="00D72927" w:rsidRDefault="00133736" w:rsidP="00133736">
      <w:pPr>
        <w:pStyle w:val="Normaallaadveeb"/>
        <w:spacing w:before="0" w:beforeAutospacing="0" w:after="0" w:afterAutospacing="0"/>
        <w:jc w:val="both"/>
        <w:rPr>
          <w:lang w:val="et-EE"/>
        </w:rPr>
      </w:pPr>
      <w:r w:rsidRPr="00D72927">
        <w:rPr>
          <w:b/>
          <w:bCs/>
          <w:lang w:val="et-EE"/>
        </w:rPr>
        <w:t>Lõikega 1</w:t>
      </w:r>
      <w:r w:rsidRPr="00D72927">
        <w:rPr>
          <w:lang w:val="et-EE"/>
        </w:rPr>
        <w:t xml:space="preserve"> sätestatakse, et HLÜ juhtorgani liikmed ja töötajad tegutsevad nende puhul eeldatava ettenägelikkuse ja hoolsusega ning vastavalt nende ametikohale esitatavatele nõuetele. Hoiu-laenuühistu juhid peavad olema suutelised korraldama ühistu tegevust selliselt, et eelkõige liikmete huvid oleksid piisavalt kaitstud. </w:t>
      </w:r>
    </w:p>
    <w:p w14:paraId="734E1618" w14:textId="77777777" w:rsidR="00133736" w:rsidRPr="00D72927" w:rsidRDefault="00133736" w:rsidP="00133736">
      <w:pPr>
        <w:pStyle w:val="Normaallaadveeb"/>
        <w:spacing w:before="0" w:beforeAutospacing="0" w:after="0" w:afterAutospacing="0"/>
        <w:jc w:val="both"/>
        <w:rPr>
          <w:lang w:val="et-EE"/>
        </w:rPr>
      </w:pPr>
    </w:p>
    <w:p w14:paraId="15B29773" w14:textId="77777777" w:rsidR="00133736" w:rsidRPr="00D72927" w:rsidRDefault="00133736" w:rsidP="00133736">
      <w:pPr>
        <w:pStyle w:val="Normaallaadveeb"/>
        <w:spacing w:before="0" w:beforeAutospacing="0" w:after="0" w:afterAutospacing="0"/>
        <w:jc w:val="both"/>
        <w:rPr>
          <w:lang w:val="et-EE"/>
        </w:rPr>
      </w:pPr>
      <w:r w:rsidRPr="00D72927">
        <w:rPr>
          <w:lang w:val="et-EE"/>
        </w:rPr>
        <w:t xml:space="preserve">Töötajatele esitatud ootused on sätestatud </w:t>
      </w:r>
      <w:r w:rsidRPr="00D72927">
        <w:rPr>
          <w:b/>
          <w:bCs/>
          <w:lang w:val="et-EE"/>
        </w:rPr>
        <w:t>lõikes 2</w:t>
      </w:r>
      <w:r w:rsidRPr="00D72927">
        <w:rPr>
          <w:lang w:val="et-EE"/>
        </w:rPr>
        <w:t xml:space="preserve">, mille kohaselt peavad nad osutama teenuseid õiguspäraselt, piisava asjatundlikkuse, täpsuse ja hoolikusega. </w:t>
      </w:r>
    </w:p>
    <w:p w14:paraId="7F68CCA6" w14:textId="77777777" w:rsidR="00133736" w:rsidRPr="00D72927" w:rsidRDefault="00133736" w:rsidP="00133736">
      <w:pPr>
        <w:pStyle w:val="Normaallaadveeb"/>
        <w:spacing w:before="0" w:beforeAutospacing="0" w:after="0" w:afterAutospacing="0"/>
        <w:jc w:val="both"/>
        <w:rPr>
          <w:lang w:val="et-EE"/>
        </w:rPr>
      </w:pPr>
    </w:p>
    <w:p w14:paraId="727FED25" w14:textId="77777777" w:rsidR="00133736" w:rsidRPr="00D72927" w:rsidRDefault="00133736" w:rsidP="00133736">
      <w:pPr>
        <w:pStyle w:val="Normaallaadveeb"/>
        <w:spacing w:before="0" w:beforeAutospacing="0" w:after="0" w:afterAutospacing="0"/>
        <w:jc w:val="both"/>
        <w:rPr>
          <w:lang w:val="et-EE"/>
        </w:rPr>
      </w:pPr>
      <w:r w:rsidRPr="00D72927">
        <w:rPr>
          <w:b/>
          <w:bCs/>
          <w:lang w:val="et-EE"/>
        </w:rPr>
        <w:t>Lõige 3</w:t>
      </w:r>
      <w:r w:rsidRPr="00D72927">
        <w:rPr>
          <w:lang w:val="et-EE"/>
        </w:rPr>
        <w:t xml:space="preserve"> näeb HLÜ juhtorgani liikmetele ette kohustuse tagada, et ühistu organisatsiooniline struktuur oleks läbipaistev ja selgelt määratud vastutusaladega ning kehtestatud riskide tuvastamise, mõõtmise, juhtimise, pideva jälgimise ja nendest teavitamise protseduurid, mis on hoiu-laenuühistu laadi, ulatust ning keerukuse astet arvestades piisavad ja proportsionaalsed. </w:t>
      </w:r>
    </w:p>
    <w:p w14:paraId="30B99390" w14:textId="77777777" w:rsidR="00133736" w:rsidRPr="00D72927" w:rsidRDefault="00133736" w:rsidP="00133736">
      <w:pPr>
        <w:pStyle w:val="Normaallaadveeb"/>
        <w:spacing w:before="0" w:beforeAutospacing="0" w:after="0" w:afterAutospacing="0"/>
        <w:jc w:val="both"/>
        <w:rPr>
          <w:lang w:val="et-EE"/>
        </w:rPr>
      </w:pPr>
    </w:p>
    <w:p w14:paraId="5A5EBD2C" w14:textId="77777777" w:rsidR="00133736" w:rsidRPr="00D72927" w:rsidRDefault="00133736" w:rsidP="00133736">
      <w:pPr>
        <w:pStyle w:val="Normaallaadveeb"/>
        <w:spacing w:before="0" w:beforeAutospacing="0" w:after="0" w:afterAutospacing="0"/>
        <w:jc w:val="both"/>
        <w:rPr>
          <w:lang w:val="et-EE"/>
        </w:rPr>
      </w:pPr>
      <w:r w:rsidRPr="00D72927">
        <w:rPr>
          <w:lang w:val="et-EE"/>
        </w:rPr>
        <w:t xml:space="preserve">Paragrahvi kolm esimest lõiget aitavad eelnõu koostajate hinnangul kaasa nii ühistu enda poolt teostavale kontrollile töötajate ja juhtide suhtes, kuid soodustada nende isikute eneseregulatsiooni ning neile seadusega sätestatud ootusi.  Lõigetega luuakse alus, mille põhjal saavad ühistud hinnata enda töötajate ja juhtide vastavust seadusega ning vajadusel viia sisse muudatused eeskirjades, muudes organisatsioonisisestes dokumentides, aga ka töösuhetes endas. Vastavatele lõigetele saavad toetuda ka hoiu-laenuühistu liikmed või muud puudutatud isikud. Teisest küljest on säte loodud eesmärgiga, et ühistu juhid ja töötajad teadvustaksid vastutust, mida nad kannavad ühistus tegutsedes, ning reguleeriksid enda käitumist neile peale pandud ootustest lähtuvalt. </w:t>
      </w:r>
    </w:p>
    <w:p w14:paraId="7F8C3438" w14:textId="77777777" w:rsidR="00133736" w:rsidRPr="00D72927" w:rsidRDefault="00133736" w:rsidP="00133736">
      <w:pPr>
        <w:spacing w:line="240" w:lineRule="auto"/>
        <w:rPr>
          <w:rFonts w:cs="Times New Roman"/>
          <w:szCs w:val="24"/>
        </w:rPr>
      </w:pPr>
    </w:p>
    <w:p w14:paraId="40BC567C" w14:textId="77777777" w:rsidR="00133736" w:rsidRPr="00D72927" w:rsidRDefault="00133736" w:rsidP="00133736">
      <w:pPr>
        <w:spacing w:line="240" w:lineRule="auto"/>
        <w:rPr>
          <w:rFonts w:cs="Times New Roman"/>
          <w:szCs w:val="24"/>
        </w:rPr>
      </w:pPr>
      <w:r w:rsidRPr="00D72927">
        <w:rPr>
          <w:rFonts w:cs="Times New Roman"/>
          <w:b/>
          <w:bCs/>
          <w:szCs w:val="24"/>
        </w:rPr>
        <w:t>Lõikega 4</w:t>
      </w:r>
      <w:r w:rsidRPr="00D72927">
        <w:rPr>
          <w:rFonts w:cs="Times New Roman"/>
          <w:szCs w:val="24"/>
        </w:rPr>
        <w:t xml:space="preserve"> sätestatakse, et hoiu-laenuühistu juhatus on kohustatud veenduma, et käesoleva seaduse alusel kehtestatud eeskirjad ja muud protseduurireeglid oleksid ajakohased, hindama nende tulemuslikkust ning rakendama asjakohaseid meetmeid puuduste kõrvaldamiseks. </w:t>
      </w:r>
    </w:p>
    <w:p w14:paraId="144E9C8E" w14:textId="77777777" w:rsidR="00133736" w:rsidRPr="00D72927" w:rsidRDefault="00133736" w:rsidP="00133736">
      <w:pPr>
        <w:spacing w:line="240" w:lineRule="auto"/>
        <w:rPr>
          <w:rFonts w:cs="Times New Roman"/>
          <w:szCs w:val="24"/>
        </w:rPr>
      </w:pPr>
    </w:p>
    <w:p w14:paraId="26D8AE55" w14:textId="77777777" w:rsidR="00133736" w:rsidRPr="00D72927" w:rsidRDefault="00133736" w:rsidP="00133736">
      <w:pPr>
        <w:pStyle w:val="Loendilik"/>
        <w:spacing w:line="240" w:lineRule="auto"/>
        <w:ind w:left="0"/>
        <w:rPr>
          <w:rFonts w:cs="Times New Roman"/>
          <w:bCs/>
          <w:szCs w:val="24"/>
        </w:rPr>
      </w:pPr>
      <w:r w:rsidRPr="00D72927">
        <w:rPr>
          <w:rFonts w:cs="Times New Roman"/>
          <w:b/>
          <w:szCs w:val="24"/>
        </w:rPr>
        <w:t xml:space="preserve">54) Muudetakse paragrahvi 39 teksti sõnastust. </w:t>
      </w:r>
      <w:r w:rsidRPr="00D72927">
        <w:rPr>
          <w:rFonts w:cs="Times New Roman"/>
          <w:bCs/>
          <w:szCs w:val="24"/>
        </w:rPr>
        <w:t>Muudatuste teel täpsustatakse ja suurendatakse revisjonikomisjoni rolli HLÜ tegevuse üle sisemise kontrolli teostamisel.</w:t>
      </w:r>
    </w:p>
    <w:p w14:paraId="61A4B5F0" w14:textId="77777777" w:rsidR="00133736" w:rsidRPr="00D72927" w:rsidRDefault="00133736" w:rsidP="00133736">
      <w:pPr>
        <w:pStyle w:val="Loendilik"/>
        <w:spacing w:line="240" w:lineRule="auto"/>
        <w:ind w:left="0"/>
        <w:rPr>
          <w:rFonts w:cs="Times New Roman"/>
          <w:bCs/>
          <w:szCs w:val="24"/>
        </w:rPr>
      </w:pPr>
    </w:p>
    <w:p w14:paraId="06E4A7D6" w14:textId="77777777" w:rsidR="00133736" w:rsidRPr="00D72927" w:rsidRDefault="00133736" w:rsidP="00133736">
      <w:pPr>
        <w:pStyle w:val="Loendilik"/>
        <w:spacing w:line="240" w:lineRule="auto"/>
        <w:ind w:left="0"/>
        <w:rPr>
          <w:rFonts w:cs="Times New Roman"/>
          <w:bCs/>
          <w:szCs w:val="24"/>
        </w:rPr>
      </w:pPr>
      <w:r w:rsidRPr="00D72927">
        <w:rPr>
          <w:rFonts w:cs="Times New Roman"/>
          <w:b/>
          <w:szCs w:val="24"/>
        </w:rPr>
        <w:t xml:space="preserve">Lõikes 1 </w:t>
      </w:r>
      <w:r w:rsidRPr="00D72927">
        <w:rPr>
          <w:rFonts w:cs="Times New Roman"/>
          <w:bCs/>
          <w:szCs w:val="24"/>
        </w:rPr>
        <w:t>on loetletud mittetäieliku loeteluna revisjonikomisjoni peamised ülesanded, sh peab revisjonikomisjon kontrollima HLÜ ja tema juhtorganite liikmete ja nende tegevuse vastavust HLÜS-is ja TÜS-is sätestatule, juhtorganite otsustele, sise-eeskirjadele, HLÜ sõlmitud lepingutele ja heale tavale (</w:t>
      </w:r>
      <w:r w:rsidRPr="00D72927">
        <w:rPr>
          <w:rFonts w:cs="Times New Roman"/>
          <w:b/>
          <w:szCs w:val="24"/>
        </w:rPr>
        <w:t>punkt 1</w:t>
      </w:r>
      <w:r w:rsidRPr="00D72927">
        <w:rPr>
          <w:rFonts w:cs="Times New Roman"/>
          <w:bCs/>
          <w:szCs w:val="24"/>
        </w:rPr>
        <w:t>), teostama järelevalvet käesoleva seaduse kohaselt kehtestatud tegevuspõhimõtete ja sise-eeskirjade ning HLÜ kohustuste täitmise üle (</w:t>
      </w:r>
      <w:r w:rsidRPr="00D72927">
        <w:rPr>
          <w:rFonts w:cs="Times New Roman"/>
          <w:b/>
          <w:szCs w:val="24"/>
        </w:rPr>
        <w:t>punkt 2</w:t>
      </w:r>
      <w:r w:rsidRPr="00D72927">
        <w:rPr>
          <w:rFonts w:cs="Times New Roman"/>
          <w:bCs/>
          <w:szCs w:val="24"/>
        </w:rPr>
        <w:t xml:space="preserve">), nõustama HLÜ </w:t>
      </w:r>
      <w:r w:rsidRPr="00D72927">
        <w:rPr>
          <w:rFonts w:cs="Times New Roman"/>
          <w:bCs/>
          <w:szCs w:val="24"/>
        </w:rPr>
        <w:lastRenderedPageBreak/>
        <w:t>teenuste osutamise eest vastutavaid isikuid käesolevas seaduses sätestatud kohustuste täitmisega seotud küsimustes (</w:t>
      </w:r>
      <w:r w:rsidRPr="00D72927">
        <w:rPr>
          <w:rFonts w:cs="Times New Roman"/>
          <w:b/>
          <w:szCs w:val="24"/>
        </w:rPr>
        <w:t>punkt 3</w:t>
      </w:r>
      <w:r w:rsidRPr="00D72927">
        <w:rPr>
          <w:rFonts w:cs="Times New Roman"/>
          <w:bCs/>
          <w:szCs w:val="24"/>
        </w:rPr>
        <w:t>), ja esitama käesolevas seaduses ettenähtud aruandeid (</w:t>
      </w:r>
      <w:r w:rsidRPr="00D72927">
        <w:rPr>
          <w:rFonts w:cs="Times New Roman"/>
          <w:b/>
          <w:szCs w:val="24"/>
        </w:rPr>
        <w:t>punkt 4</w:t>
      </w:r>
      <w:r w:rsidRPr="00D72927">
        <w:rPr>
          <w:rFonts w:cs="Times New Roman"/>
          <w:bCs/>
          <w:szCs w:val="24"/>
        </w:rPr>
        <w:t xml:space="preserve">). </w:t>
      </w:r>
    </w:p>
    <w:p w14:paraId="0D076296" w14:textId="77777777" w:rsidR="00133736" w:rsidRPr="00D72927" w:rsidRDefault="00133736" w:rsidP="00133736">
      <w:pPr>
        <w:pStyle w:val="Loendilik"/>
        <w:spacing w:line="240" w:lineRule="auto"/>
        <w:ind w:left="0"/>
        <w:rPr>
          <w:rFonts w:cs="Times New Roman"/>
          <w:szCs w:val="24"/>
        </w:rPr>
      </w:pPr>
    </w:p>
    <w:p w14:paraId="6F5DBD8D" w14:textId="77777777" w:rsidR="00133736" w:rsidRPr="00D72927" w:rsidRDefault="00133736" w:rsidP="00133736">
      <w:pPr>
        <w:pStyle w:val="Kehatekst"/>
        <w:rPr>
          <w:sz w:val="24"/>
          <w:szCs w:val="24"/>
        </w:rPr>
      </w:pPr>
      <w:r w:rsidRPr="00D72927">
        <w:rPr>
          <w:b/>
          <w:sz w:val="24"/>
          <w:szCs w:val="24"/>
        </w:rPr>
        <w:t>Lõike 2</w:t>
      </w:r>
      <w:r w:rsidRPr="00D72927">
        <w:rPr>
          <w:sz w:val="24"/>
          <w:szCs w:val="24"/>
        </w:rPr>
        <w:t xml:space="preserve"> kohaselt peab revisjonikomisjonile olema HLÜ poolt tagatud kõik tema ülesannete täitmiseks vajalikud töötingimused ja õigused. See hõlmab endas eeskätt õigust saada selgitusi ja teavet HLÜ juhtorganite (juhatuse ja nõukogu) liikmetelt ja töötajatelt ning võimalust jälgida avastatud puuduste kõrvaldamist ja tehtud ettepanekute täitmist. Sisuliselt on lõige 2 sama paragrahvi lõiget 1 toetav norm, mis tagab revisjonikomisjonile volituse sekkuda ulatuslikul määral HLÜ tegevusse, et revisjonikomisjon saaks täita oma seadusest tulenevaid funktsioone. </w:t>
      </w:r>
    </w:p>
    <w:p w14:paraId="7A3DB8BD" w14:textId="77777777" w:rsidR="00133736" w:rsidRPr="00D72927" w:rsidRDefault="00133736" w:rsidP="00133736">
      <w:pPr>
        <w:pStyle w:val="Kehatekst"/>
        <w:rPr>
          <w:sz w:val="24"/>
          <w:szCs w:val="24"/>
        </w:rPr>
      </w:pPr>
    </w:p>
    <w:p w14:paraId="2CE527DE" w14:textId="77777777" w:rsidR="00133736" w:rsidRPr="00D72927" w:rsidRDefault="00133736" w:rsidP="00133736">
      <w:pPr>
        <w:pStyle w:val="Kehatekst"/>
        <w:rPr>
          <w:sz w:val="24"/>
          <w:szCs w:val="24"/>
        </w:rPr>
      </w:pPr>
      <w:r w:rsidRPr="00D72927">
        <w:rPr>
          <w:b/>
          <w:sz w:val="24"/>
          <w:szCs w:val="24"/>
        </w:rPr>
        <w:t>Lõike 3</w:t>
      </w:r>
      <w:r w:rsidRPr="00D72927">
        <w:rPr>
          <w:sz w:val="24"/>
          <w:szCs w:val="24"/>
        </w:rPr>
        <w:t xml:space="preserve"> kohaselt on revisjonikomisjon kohustatud viivitamata edastama nõukogule ja üldkoosolekule ning nende olemasolul ka volinikele teabe, mis osutab HLÜS-is sätestatud nõuetele mittevastavusele või liikme huvide olulisele kahjustamisele. Viimase all mõeldakse näiteks mõne konkreetse liikme ebavõrdset kohtlemist, mille alla kuulub näiteks seadusest tuleneva teabe andmise kohustuse täitmata jätmine või negatiivse laenuotsuse tegemist või liikmele muu teenuse osutamata jätmist, kui samadel asjaoludel on teisele liikmele sama teenust osutatud. Lisaks tasub märkida, et lõikes 3 nimetatud nõukogu ja üldkoosoleku või volinike teavitamise kohustuse näol on tegemist miinimumnõudega, sest kõikide liikmete teavitamine revisjonikomisjoni töö tulemustest võib olla keerukas – eriti juhul, kui HLÜ on sisse seadnud volinike koosoleku või kui liikmed valdavas osas ei oma ligipääsu elektroonilistele või muudele kanalitele, mis võimaldavad informatsiooni kiiresti ja efektiivselt üle kanda. Samas kui HLÜ sisesüsteemid eeltoodut siiski võimaldavad, siis ka liikmete teavitamine revisjonikomisjoni töö tulemustest oleks eelnõuga soositud tulem.</w:t>
      </w:r>
    </w:p>
    <w:p w14:paraId="6E373734" w14:textId="77777777" w:rsidR="00133736" w:rsidRPr="00D72927" w:rsidRDefault="00133736" w:rsidP="00133736">
      <w:pPr>
        <w:pStyle w:val="Kehatekst"/>
        <w:rPr>
          <w:sz w:val="24"/>
          <w:szCs w:val="24"/>
        </w:rPr>
      </w:pPr>
    </w:p>
    <w:p w14:paraId="574DB1A3" w14:textId="77777777" w:rsidR="00133736" w:rsidRPr="00D72927" w:rsidRDefault="00133736" w:rsidP="00133736">
      <w:pPr>
        <w:pStyle w:val="Kehatekst"/>
        <w:rPr>
          <w:b/>
          <w:sz w:val="24"/>
          <w:szCs w:val="24"/>
          <w:lang w:eastAsia="et-EE"/>
        </w:rPr>
      </w:pPr>
      <w:r w:rsidRPr="00D72927">
        <w:rPr>
          <w:b/>
          <w:sz w:val="24"/>
          <w:szCs w:val="24"/>
          <w:lang w:eastAsia="et-EE"/>
        </w:rPr>
        <w:t xml:space="preserve">55) Muudetakse § 40 lõigete 1 ja 2 sõnastust. </w:t>
      </w:r>
    </w:p>
    <w:p w14:paraId="5AA49BD8" w14:textId="77777777" w:rsidR="00133736" w:rsidRPr="00D72927" w:rsidRDefault="00133736" w:rsidP="00133736">
      <w:pPr>
        <w:pStyle w:val="Kehatekst"/>
        <w:rPr>
          <w:b/>
          <w:sz w:val="24"/>
          <w:szCs w:val="24"/>
          <w:lang w:eastAsia="et-EE"/>
        </w:rPr>
      </w:pPr>
    </w:p>
    <w:p w14:paraId="77FBA14E" w14:textId="77777777" w:rsidR="00133736" w:rsidRPr="00D72927" w:rsidRDefault="00133736" w:rsidP="00133736">
      <w:pPr>
        <w:pStyle w:val="Kehatekst"/>
        <w:rPr>
          <w:b/>
          <w:sz w:val="24"/>
          <w:szCs w:val="24"/>
          <w:lang w:eastAsia="et-EE"/>
        </w:rPr>
      </w:pPr>
      <w:r w:rsidRPr="00D72927">
        <w:rPr>
          <w:b/>
          <w:sz w:val="24"/>
          <w:szCs w:val="24"/>
          <w:lang w:eastAsia="et-EE"/>
        </w:rPr>
        <w:t>Lõike 1</w:t>
      </w:r>
      <w:r w:rsidRPr="00D72927">
        <w:rPr>
          <w:sz w:val="24"/>
          <w:szCs w:val="24"/>
          <w:lang w:eastAsia="et-EE"/>
        </w:rPr>
        <w:t xml:space="preserve"> järgi esitab revisjonikomisjon HLÜ juhatusele ja nõukogule vähemalt üks kord kuue kuu jooksul ülevaate tuvastatud riskide, läbiviidud analüüside ja kontrollide tulemuste ning nende olemasolul ka muude § 39 lõikes 3 nimetatud asjaolude kohta. Ülevaade peab sisaldama informatsiooni ka vastavusriski hinnangu ja tulevaste potentsiaalsete riskide kohta, mis muu hulgas tulenevad HLÜS-i ja TÜS-i muudatusest.</w:t>
      </w:r>
    </w:p>
    <w:p w14:paraId="0B682680" w14:textId="77777777" w:rsidR="00133736" w:rsidRPr="00D72927" w:rsidRDefault="00133736" w:rsidP="00133736">
      <w:pPr>
        <w:pStyle w:val="Kehatekst"/>
        <w:rPr>
          <w:sz w:val="24"/>
          <w:szCs w:val="24"/>
        </w:rPr>
      </w:pPr>
    </w:p>
    <w:p w14:paraId="3599A50A" w14:textId="77777777" w:rsidR="00133736" w:rsidRPr="00D72927" w:rsidRDefault="00133736" w:rsidP="00133736">
      <w:pPr>
        <w:pStyle w:val="Kehatekst"/>
        <w:rPr>
          <w:sz w:val="24"/>
          <w:szCs w:val="24"/>
        </w:rPr>
      </w:pPr>
      <w:r w:rsidRPr="00D72927">
        <w:rPr>
          <w:b/>
          <w:sz w:val="24"/>
          <w:szCs w:val="24"/>
        </w:rPr>
        <w:t xml:space="preserve">Lõike 2 </w:t>
      </w:r>
      <w:r w:rsidRPr="00D72927">
        <w:rPr>
          <w:sz w:val="24"/>
          <w:szCs w:val="24"/>
        </w:rPr>
        <w:t xml:space="preserve">näol on tegemist kehtiva seaduse redaktsioonis sätestatud § 40 lõigete 2 ja 3 koondamisega ühte sättesse. Samuti on muudatus seotud üldkoosoleku sätete täpsustamisega HLÜS-is (vt ülaltoodud § 1 punkti 49 selgitusi). Lõike 2 uue sõnastuse kohaselt kutsub juhatus revisjonikomisjoni nõudmisel kokku HLÜ erakorralise üldkoosoleku, kui HLÜ juhatus ei ole HLÜ tegevuse mittevastavusest teadasaamisest arvates kahe kuu jooksul kasutusele abinõusid rikkumiste kõrvaldamiseks. </w:t>
      </w:r>
    </w:p>
    <w:p w14:paraId="625D2E5F" w14:textId="77777777" w:rsidR="00133736" w:rsidRPr="00D72927" w:rsidRDefault="00133736" w:rsidP="00133736">
      <w:pPr>
        <w:pStyle w:val="Kehatekst"/>
        <w:rPr>
          <w:sz w:val="24"/>
          <w:szCs w:val="24"/>
        </w:rPr>
      </w:pPr>
    </w:p>
    <w:p w14:paraId="2BC8E621" w14:textId="77777777" w:rsidR="00133736" w:rsidRPr="00D72927" w:rsidRDefault="00133736" w:rsidP="00133736">
      <w:pPr>
        <w:pStyle w:val="Loendilik"/>
        <w:spacing w:line="240" w:lineRule="auto"/>
        <w:ind w:left="0"/>
        <w:rPr>
          <w:rFonts w:cs="Times New Roman"/>
          <w:bCs/>
          <w:szCs w:val="24"/>
        </w:rPr>
      </w:pPr>
      <w:r w:rsidRPr="00D72927">
        <w:rPr>
          <w:rFonts w:cs="Times New Roman"/>
          <w:b/>
          <w:szCs w:val="24"/>
        </w:rPr>
        <w:t xml:space="preserve">56) Tunnistatakse kehtetuks § 40 lõige 3. </w:t>
      </w:r>
      <w:r w:rsidRPr="00D72927">
        <w:rPr>
          <w:rFonts w:cs="Times New Roman"/>
          <w:bCs/>
          <w:szCs w:val="24"/>
        </w:rPr>
        <w:t xml:space="preserve">Lähtuvalt eelnõu § 1 punktis 53 viidatust ning üldkoosoleku sätete toomisest HLÜS-i ei ole § 40 lõige 3 eelnõu koostajate hinnangul enam vajalik. </w:t>
      </w:r>
    </w:p>
    <w:p w14:paraId="55313DE1" w14:textId="77777777" w:rsidR="00133736" w:rsidRPr="00D72927" w:rsidRDefault="00133736" w:rsidP="00133736">
      <w:pPr>
        <w:pStyle w:val="Loendilik"/>
        <w:spacing w:line="240" w:lineRule="auto"/>
        <w:ind w:left="0"/>
        <w:rPr>
          <w:rFonts w:cs="Times New Roman"/>
          <w:bCs/>
          <w:szCs w:val="24"/>
        </w:rPr>
      </w:pPr>
    </w:p>
    <w:p w14:paraId="5D1FBBED" w14:textId="77777777" w:rsidR="00133736" w:rsidRPr="00D72927" w:rsidRDefault="00133736" w:rsidP="00133736">
      <w:pPr>
        <w:pStyle w:val="Loendilik"/>
        <w:spacing w:line="240" w:lineRule="auto"/>
        <w:ind w:left="0"/>
        <w:rPr>
          <w:rFonts w:cs="Times New Roman"/>
          <w:szCs w:val="24"/>
        </w:rPr>
      </w:pPr>
      <w:r w:rsidRPr="00D72927">
        <w:rPr>
          <w:rFonts w:cs="Times New Roman"/>
          <w:b/>
          <w:szCs w:val="24"/>
        </w:rPr>
        <w:t xml:space="preserve">57) </w:t>
      </w:r>
      <w:r w:rsidRPr="00D72927">
        <w:rPr>
          <w:rFonts w:cs="Times New Roman"/>
          <w:szCs w:val="24"/>
        </w:rPr>
        <w:t xml:space="preserve">Muudetakse </w:t>
      </w:r>
      <w:r w:rsidRPr="00D72927">
        <w:rPr>
          <w:rFonts w:cs="Times New Roman"/>
          <w:b/>
          <w:bCs/>
          <w:szCs w:val="24"/>
        </w:rPr>
        <w:t>§ 41 lõike 1</w:t>
      </w:r>
      <w:r w:rsidRPr="00D72927">
        <w:rPr>
          <w:rFonts w:cs="Times New Roman"/>
          <w:szCs w:val="24"/>
        </w:rPr>
        <w:t xml:space="preserve"> sõnastust. Võrreldes kehtiva sõnastusega on sättes toodud kohustus auditeerida HLÜ raamatupidamise aastaaruannet. Lõikes 1 sisalduv sõnaselge kohustus auditeerida HLÜ raamatupidamise aastaaruanne sisaldub ka kehtivas HLÜ-de kohta käivas regulatsioonis, mistõttu lõike 1 esimene lause on lisatud pigem õigusselguse eesmärgil.</w:t>
      </w:r>
    </w:p>
    <w:p w14:paraId="25794F1D" w14:textId="77777777" w:rsidR="00133736" w:rsidRPr="00D72927" w:rsidRDefault="00133736" w:rsidP="00133736">
      <w:pPr>
        <w:pStyle w:val="Loendilik"/>
        <w:spacing w:line="240" w:lineRule="auto"/>
        <w:ind w:left="0"/>
        <w:rPr>
          <w:rFonts w:cs="Times New Roman"/>
          <w:szCs w:val="24"/>
        </w:rPr>
      </w:pPr>
    </w:p>
    <w:p w14:paraId="39DCC11C" w14:textId="77777777" w:rsidR="00133736" w:rsidRPr="00D72927" w:rsidRDefault="00133736" w:rsidP="00133736">
      <w:pPr>
        <w:spacing w:line="240" w:lineRule="auto"/>
        <w:rPr>
          <w:rFonts w:cs="Times New Roman"/>
          <w:szCs w:val="24"/>
        </w:rPr>
      </w:pPr>
      <w:r w:rsidRPr="00D72927">
        <w:rPr>
          <w:rFonts w:cs="Times New Roman"/>
          <w:b/>
          <w:szCs w:val="24"/>
        </w:rPr>
        <w:lastRenderedPageBreak/>
        <w:t>58)</w:t>
      </w:r>
      <w:r w:rsidRPr="00D72927">
        <w:rPr>
          <w:rFonts w:cs="Times New Roman"/>
          <w:szCs w:val="24"/>
        </w:rPr>
        <w:t xml:space="preserve"> </w:t>
      </w:r>
      <w:r w:rsidRPr="00D72927">
        <w:rPr>
          <w:rFonts w:cs="Times New Roman"/>
          <w:b/>
          <w:bCs/>
          <w:szCs w:val="24"/>
        </w:rPr>
        <w:t>Muudetakse paragrahvi 41 lõike 4 sõnastust</w:t>
      </w:r>
      <w:r w:rsidRPr="00D72927">
        <w:rPr>
          <w:rFonts w:cs="Times New Roman"/>
          <w:szCs w:val="24"/>
        </w:rPr>
        <w:t>, kusjuures kehtiva § 41 lõike 4 tekst on jagatud käesoleva ja järgmise lõike vahel, et paremini eristada HLÜ ja audiitorettevõtja kohustusi HLÜ tegevuse vastavuse kontrollimisel. Sätte eesmärgiks on panna HLÜ-le (mitte audiitorettevõtjale) kohustus tagada käesoleva seaduse § 27, § 27</w:t>
      </w:r>
      <w:r w:rsidRPr="00D72927">
        <w:rPr>
          <w:rFonts w:cs="Times New Roman"/>
          <w:szCs w:val="24"/>
          <w:vertAlign w:val="superscript"/>
        </w:rPr>
        <w:t>1</w:t>
      </w:r>
      <w:r w:rsidRPr="00D72927">
        <w:rPr>
          <w:rFonts w:cs="Times New Roman"/>
          <w:szCs w:val="24"/>
        </w:rPr>
        <w:t xml:space="preserve"> lõikes 4, § 28 lõigetes 2</w:t>
      </w:r>
      <w:r w:rsidRPr="00D72927">
        <w:rPr>
          <w:rFonts w:cs="Times New Roman"/>
          <w:color w:val="202020"/>
          <w:szCs w:val="24"/>
          <w:shd w:val="clear" w:color="auto" w:fill="FFFFFF"/>
        </w:rPr>
        <w:t>–</w:t>
      </w:r>
      <w:r w:rsidRPr="00D72927">
        <w:rPr>
          <w:rFonts w:cs="Times New Roman"/>
          <w:szCs w:val="24"/>
        </w:rPr>
        <w:t>4 ja 6</w:t>
      </w:r>
      <w:r w:rsidRPr="00D72927">
        <w:rPr>
          <w:rFonts w:cs="Times New Roman"/>
          <w:color w:val="202020"/>
          <w:szCs w:val="24"/>
          <w:shd w:val="clear" w:color="auto" w:fill="FFFFFF"/>
        </w:rPr>
        <w:t>–</w:t>
      </w:r>
      <w:r w:rsidRPr="00D72927">
        <w:rPr>
          <w:rFonts w:cs="Times New Roman"/>
          <w:szCs w:val="24"/>
        </w:rPr>
        <w:t>11 ning §-s 28</w:t>
      </w:r>
      <w:r w:rsidRPr="00D72927">
        <w:rPr>
          <w:rFonts w:cs="Times New Roman"/>
          <w:szCs w:val="24"/>
          <w:vertAlign w:val="superscript"/>
        </w:rPr>
        <w:t>2</w:t>
      </w:r>
      <w:r w:rsidRPr="00D72927">
        <w:rPr>
          <w:rFonts w:cs="Times New Roman"/>
          <w:szCs w:val="24"/>
        </w:rPr>
        <w:t xml:space="preserve"> nimetatud nõuete täitmise sõltumatu kontrollimine audiitorettevõtja poolt ehk eritöö teostamise. Nimetatud kohustuste kontrolli peab audiitorettevõtja teostama bilansipäeva seisuga. Kontrolli erinevate nõuete täitmise osas võivad teostada erinevad audiitorettevõtjad, kuid on optimaalne, kui seda teostaks üks ja sama audiitorettevõtja. §-s 27 ja § 28 lõigetes 2</w:t>
      </w:r>
      <w:r w:rsidRPr="00D72927">
        <w:rPr>
          <w:rFonts w:cs="Times New Roman"/>
          <w:color w:val="202020"/>
          <w:szCs w:val="24"/>
          <w:shd w:val="clear" w:color="auto" w:fill="FFFFFF"/>
        </w:rPr>
        <w:t>–</w:t>
      </w:r>
      <w:r w:rsidRPr="00D72927">
        <w:rPr>
          <w:rFonts w:cs="Times New Roman"/>
          <w:szCs w:val="24"/>
        </w:rPr>
        <w:t>4 ja 6</w:t>
      </w:r>
      <w:r w:rsidRPr="00D72927">
        <w:rPr>
          <w:rFonts w:cs="Times New Roman"/>
          <w:color w:val="202020"/>
          <w:szCs w:val="24"/>
          <w:shd w:val="clear" w:color="auto" w:fill="FFFFFF"/>
        </w:rPr>
        <w:t>–</w:t>
      </w:r>
      <w:r w:rsidRPr="00D72927">
        <w:rPr>
          <w:rFonts w:cs="Times New Roman"/>
          <w:szCs w:val="24"/>
        </w:rPr>
        <w:t>11 lõigetes nimetatud nõuete kontrolli läbiviimisel peaks audiitorettevõtja andma põhjendatud kindlustunnet ning § 27</w:t>
      </w:r>
      <w:r w:rsidRPr="00D72927">
        <w:rPr>
          <w:rFonts w:cs="Times New Roman"/>
          <w:szCs w:val="24"/>
          <w:vertAlign w:val="superscript"/>
        </w:rPr>
        <w:t>1</w:t>
      </w:r>
      <w:r w:rsidRPr="00D72927">
        <w:rPr>
          <w:rFonts w:cs="Times New Roman"/>
          <w:szCs w:val="24"/>
        </w:rPr>
        <w:t xml:space="preserve"> lõikes 4 toodud likviidsuspuhvri kontrollimisel piiratud kindlustunnet. Audiitoriteenuse osutamisel kohaldatakse audiitoritegevuse seaduses sätestatud käesolevas seaduses sätestatud erisustega. </w:t>
      </w:r>
    </w:p>
    <w:p w14:paraId="64E92423" w14:textId="77777777" w:rsidR="00133736" w:rsidRPr="00D72927" w:rsidRDefault="00133736" w:rsidP="00133736">
      <w:pPr>
        <w:spacing w:line="240" w:lineRule="auto"/>
        <w:rPr>
          <w:rFonts w:cs="Times New Roman"/>
          <w:szCs w:val="24"/>
        </w:rPr>
      </w:pPr>
    </w:p>
    <w:p w14:paraId="5F1C522B" w14:textId="77777777" w:rsidR="00133736" w:rsidRPr="00D72927" w:rsidRDefault="00133736" w:rsidP="00133736">
      <w:pPr>
        <w:spacing w:line="240" w:lineRule="auto"/>
        <w:rPr>
          <w:rFonts w:cs="Times New Roman"/>
          <w:szCs w:val="24"/>
        </w:rPr>
      </w:pPr>
      <w:r w:rsidRPr="00D72927">
        <w:rPr>
          <w:rFonts w:cs="Times New Roman"/>
          <w:szCs w:val="24"/>
        </w:rPr>
        <w:t>Lõikega 4 nähakse audiitorile ette kohustuse kontrollida HLÜS §-s 28</w:t>
      </w:r>
      <w:r w:rsidRPr="00D72927">
        <w:rPr>
          <w:rFonts w:cs="Times New Roman"/>
          <w:szCs w:val="24"/>
          <w:vertAlign w:val="superscript"/>
        </w:rPr>
        <w:t xml:space="preserve">2 </w:t>
      </w:r>
      <w:r w:rsidRPr="00D72927">
        <w:rPr>
          <w:rFonts w:cs="Times New Roman"/>
          <w:szCs w:val="24"/>
        </w:rPr>
        <w:t xml:space="preserve">sätestatud krediiditoimiku täitmist, eesmärgiga tagada, et hoiu-laenuühistud täidaksid krediiditoimiku pidamise kohustust. Enne seaduse kehtetuks tunnistamist ei ole Finantsinspektsioonil pädevust teostada samasuguseid õigusi toimiku kontrollimisel nagu tal on nende subjektide suhtes, kes tegutsevad tegevusloa alusel ning on kohustatud toimikut pidama ja täitma. Kuivõrd ühistud peavad audiitorkontrolli käigus niikuinii esitama audiitorettevõtjale teavet ühistu toimimise kohta, leiavad eelnõu koostajad, et vastava kohustuse sätestamine aitab maandada riski, et ühistud seaduses kehtestatud nõuet ei täida. Lisaks aitab välise kontrolli lisamine eelnõu koostajate hinnangul valmistada neid ühistuid, kes taotlevad peale HLÜS-i kehtetuks tunnistamist panga või ühistupanga luba, sest loa alusel tegutsedes ning tarbijatele laene väljastades hakkavad neile kehtima samad nõuded, mis teistelegi samas vallas tegutsevatele krediidiasutustele. </w:t>
      </w:r>
    </w:p>
    <w:p w14:paraId="5C891456" w14:textId="77777777" w:rsidR="00133736" w:rsidRPr="00D72927" w:rsidRDefault="00133736" w:rsidP="00133736">
      <w:pPr>
        <w:spacing w:line="240" w:lineRule="auto"/>
        <w:rPr>
          <w:rFonts w:cs="Times New Roman"/>
          <w:szCs w:val="24"/>
        </w:rPr>
      </w:pPr>
    </w:p>
    <w:p w14:paraId="11DE037B" w14:textId="77777777" w:rsidR="00133736" w:rsidRPr="00D72927" w:rsidRDefault="00133736" w:rsidP="00133736">
      <w:pPr>
        <w:spacing w:line="240" w:lineRule="auto"/>
        <w:rPr>
          <w:rFonts w:cs="Times New Roman"/>
          <w:b/>
          <w:bCs/>
          <w:szCs w:val="24"/>
        </w:rPr>
      </w:pPr>
      <w:r w:rsidRPr="00D72927">
        <w:rPr>
          <w:rFonts w:cs="Times New Roman"/>
          <w:b/>
          <w:bCs/>
          <w:szCs w:val="24"/>
        </w:rPr>
        <w:t>59)</w:t>
      </w:r>
      <w:r w:rsidRPr="00D72927">
        <w:rPr>
          <w:rFonts w:cs="Times New Roman"/>
          <w:szCs w:val="24"/>
        </w:rPr>
        <w:t xml:space="preserve"> </w:t>
      </w:r>
      <w:r w:rsidRPr="00D72927">
        <w:rPr>
          <w:rFonts w:cs="Times New Roman"/>
          <w:b/>
          <w:bCs/>
          <w:szCs w:val="24"/>
        </w:rPr>
        <w:t xml:space="preserve">Paragrahvi 41 täiendatakse lõigetega 5–6. </w:t>
      </w:r>
    </w:p>
    <w:p w14:paraId="0D38502A" w14:textId="77777777" w:rsidR="00133736" w:rsidRPr="00D72927" w:rsidRDefault="00133736" w:rsidP="00133736">
      <w:pPr>
        <w:spacing w:line="240" w:lineRule="auto"/>
        <w:rPr>
          <w:rFonts w:cs="Times New Roman"/>
          <w:b/>
          <w:bCs/>
          <w:szCs w:val="24"/>
        </w:rPr>
      </w:pPr>
    </w:p>
    <w:p w14:paraId="446823DD" w14:textId="77777777" w:rsidR="00133736" w:rsidRPr="00D72927" w:rsidRDefault="00133736" w:rsidP="00133736">
      <w:pPr>
        <w:spacing w:line="240" w:lineRule="auto"/>
        <w:rPr>
          <w:rFonts w:cs="Times New Roman"/>
          <w:szCs w:val="24"/>
        </w:rPr>
      </w:pPr>
      <w:r w:rsidRPr="00D72927">
        <w:rPr>
          <w:rFonts w:cs="Times New Roman"/>
          <w:b/>
          <w:bCs/>
          <w:szCs w:val="24"/>
        </w:rPr>
        <w:t>Lõike 5</w:t>
      </w:r>
      <w:r w:rsidRPr="00D72927">
        <w:rPr>
          <w:rFonts w:cs="Times New Roman"/>
          <w:szCs w:val="24"/>
        </w:rPr>
        <w:t xml:space="preserve"> lisamise eesmärk on tagada, et HLÜ juhtorganite liikmed (ja asjakohasel juhul volinikud) oleksid teadlikud võimalikest rikkumistest, mida audiitor on tuvastanud ja ka sellest, et kuidas HLÜ juhatus plaanib tuvastatud rikkumisi kõrvaldada (viimase osas vt ka § 34</w:t>
      </w:r>
      <w:r w:rsidRPr="00D72927">
        <w:rPr>
          <w:rFonts w:cs="Times New Roman"/>
          <w:szCs w:val="24"/>
          <w:vertAlign w:val="superscript"/>
        </w:rPr>
        <w:t>1</w:t>
      </w:r>
      <w:r w:rsidRPr="00D72927">
        <w:rPr>
          <w:rFonts w:cs="Times New Roman"/>
          <w:szCs w:val="24"/>
        </w:rPr>
        <w:t xml:space="preserve"> lõiget 4). Selleks tuleb vandeaudiitoril oma aruandes märkida, millistele seadusest tulenevatele nõuetele HLÜ tegevus ei vasta ning milles seisneb vastava seadusest tuleneva nõude rikkumine. Eesmärk on vältida kehtivast § 41 lõikest 4 tulenevat ebaselgust audiitori aruande sisus. HLÜ-l (ning seejärel tema liikmetel) peaks olema õigus teada, et kui HLÜ tegevus ei ole seadusega kooskõlas, siis milles see väljendub (s.t, milliseid nõudeid on eiratud) ning millisel määral esineb mittevastavus seaduse nõuetega, et HLÜ liikmed saaksid teadlikumalt kasutada oma õigusi üldkoosolekul, näiteks anda nõukogule korraldusi juhatuse tegevuse kohta. Eritöö tegemine on sõltuvuses majandusaasta aruande esitamisega ehk seda tuleb teha kord aastas, küll aga ei sätestata seadusega tähtaeg eritöö aruande esitamiseks, jättes audiitoritele rohkem paindlikkust.</w:t>
      </w:r>
    </w:p>
    <w:p w14:paraId="6A34AF7F" w14:textId="77777777" w:rsidR="00133736" w:rsidRPr="00D72927" w:rsidRDefault="00133736" w:rsidP="00133736">
      <w:pPr>
        <w:spacing w:line="240" w:lineRule="auto"/>
        <w:rPr>
          <w:rFonts w:cs="Times New Roman"/>
          <w:b/>
          <w:bCs/>
          <w:szCs w:val="24"/>
        </w:rPr>
      </w:pPr>
    </w:p>
    <w:p w14:paraId="023D8FA8" w14:textId="77777777" w:rsidR="00133736" w:rsidRPr="00D72927" w:rsidRDefault="00133736" w:rsidP="00133736">
      <w:pPr>
        <w:spacing w:line="240" w:lineRule="auto"/>
        <w:rPr>
          <w:rFonts w:cs="Times New Roman"/>
          <w:szCs w:val="24"/>
        </w:rPr>
      </w:pPr>
      <w:r w:rsidRPr="00D72927">
        <w:rPr>
          <w:rFonts w:cs="Times New Roman"/>
          <w:b/>
          <w:bCs/>
          <w:szCs w:val="24"/>
        </w:rPr>
        <w:t xml:space="preserve">Lõikega 6 </w:t>
      </w:r>
      <w:r w:rsidRPr="00D72927">
        <w:rPr>
          <w:rFonts w:cs="Times New Roman"/>
          <w:szCs w:val="24"/>
        </w:rPr>
        <w:t>luuakse volitusnorm, mille kohaselt valdkonna eest vastutavale ministrile antakse võimalus kehtestada määrusega täpsemad tingimused seaduse § 27, § 27</w:t>
      </w:r>
      <w:r w:rsidRPr="00D72927">
        <w:rPr>
          <w:rFonts w:cs="Times New Roman"/>
          <w:szCs w:val="24"/>
          <w:vertAlign w:val="superscript"/>
        </w:rPr>
        <w:t>1</w:t>
      </w:r>
      <w:r w:rsidRPr="00D72927">
        <w:rPr>
          <w:rFonts w:cs="Times New Roman"/>
          <w:szCs w:val="24"/>
        </w:rPr>
        <w:t xml:space="preserve"> lõikes 4 ning § 28 lõigetes 2</w:t>
      </w:r>
      <w:r w:rsidRPr="00D72927">
        <w:rPr>
          <w:rFonts w:cs="Times New Roman"/>
          <w:color w:val="202020"/>
          <w:szCs w:val="24"/>
          <w:shd w:val="clear" w:color="auto" w:fill="FFFFFF"/>
        </w:rPr>
        <w:t>–</w:t>
      </w:r>
      <w:r w:rsidRPr="00D72927">
        <w:rPr>
          <w:rFonts w:cs="Times New Roman"/>
          <w:szCs w:val="24"/>
        </w:rPr>
        <w:t>4 ja 6</w:t>
      </w:r>
      <w:r w:rsidRPr="00D72927">
        <w:rPr>
          <w:rFonts w:cs="Times New Roman"/>
          <w:color w:val="202020"/>
          <w:szCs w:val="24"/>
          <w:shd w:val="clear" w:color="auto" w:fill="FFFFFF"/>
        </w:rPr>
        <w:t>–</w:t>
      </w:r>
      <w:r w:rsidRPr="00D72927">
        <w:rPr>
          <w:rFonts w:cs="Times New Roman"/>
          <w:szCs w:val="24"/>
        </w:rPr>
        <w:t xml:space="preserve">11 sätestatud nõuete kontrollimiseks audiitori poolt. </w:t>
      </w:r>
    </w:p>
    <w:p w14:paraId="0EBCBE75" w14:textId="77777777" w:rsidR="00133736" w:rsidRPr="00D72927" w:rsidRDefault="00133736" w:rsidP="00133736">
      <w:pPr>
        <w:pStyle w:val="Loendilik"/>
        <w:spacing w:line="240" w:lineRule="auto"/>
        <w:ind w:left="0"/>
        <w:rPr>
          <w:rFonts w:cs="Times New Roman"/>
          <w:b/>
          <w:szCs w:val="24"/>
        </w:rPr>
      </w:pPr>
    </w:p>
    <w:p w14:paraId="79E3383D" w14:textId="77777777" w:rsidR="00133736" w:rsidRPr="00D72927" w:rsidRDefault="00133736" w:rsidP="00133736">
      <w:pPr>
        <w:pStyle w:val="Loendilik"/>
        <w:spacing w:line="240" w:lineRule="auto"/>
        <w:ind w:left="0"/>
        <w:rPr>
          <w:rFonts w:cs="Times New Roman"/>
          <w:b/>
          <w:szCs w:val="24"/>
        </w:rPr>
      </w:pPr>
      <w:r w:rsidRPr="00D72927">
        <w:rPr>
          <w:rFonts w:cs="Times New Roman"/>
          <w:b/>
          <w:szCs w:val="24"/>
        </w:rPr>
        <w:t xml:space="preserve">60)  </w:t>
      </w:r>
      <w:r w:rsidRPr="00D72927">
        <w:rPr>
          <w:rFonts w:cs="Times New Roman"/>
          <w:b/>
          <w:bCs/>
          <w:szCs w:val="24"/>
        </w:rPr>
        <w:t>Lisatakse</w:t>
      </w:r>
      <w:r w:rsidRPr="00D72927">
        <w:rPr>
          <w:rFonts w:cs="Times New Roman"/>
          <w:szCs w:val="24"/>
        </w:rPr>
        <w:t xml:space="preserve"> </w:t>
      </w:r>
      <w:r w:rsidRPr="00D72927">
        <w:rPr>
          <w:rFonts w:cs="Times New Roman"/>
          <w:b/>
          <w:bCs/>
          <w:szCs w:val="24"/>
        </w:rPr>
        <w:t>peatükk 7</w:t>
      </w:r>
      <w:r w:rsidRPr="00D72927">
        <w:rPr>
          <w:rFonts w:cs="Times New Roman"/>
          <w:b/>
          <w:bCs/>
          <w:szCs w:val="24"/>
          <w:vertAlign w:val="superscript"/>
        </w:rPr>
        <w:t>1</w:t>
      </w:r>
      <w:r w:rsidRPr="00D72927">
        <w:rPr>
          <w:rFonts w:cs="Times New Roman"/>
          <w:szCs w:val="24"/>
        </w:rPr>
        <w:t>, mis käsitleb raamatupidamist ja HLÜ-de sisemist aruandluskohustust.</w:t>
      </w:r>
    </w:p>
    <w:p w14:paraId="1CF173AC" w14:textId="77777777" w:rsidR="00133736" w:rsidRPr="00D72927" w:rsidRDefault="00133736" w:rsidP="00133736">
      <w:pPr>
        <w:pStyle w:val="Loendilik"/>
        <w:spacing w:line="240" w:lineRule="auto"/>
        <w:ind w:left="0"/>
        <w:rPr>
          <w:rFonts w:cs="Times New Roman"/>
          <w:szCs w:val="24"/>
        </w:rPr>
      </w:pPr>
    </w:p>
    <w:p w14:paraId="75EF5C88" w14:textId="77777777" w:rsidR="00133736" w:rsidRPr="00D72927" w:rsidRDefault="00133736" w:rsidP="00133736">
      <w:pPr>
        <w:pStyle w:val="Loendilik"/>
        <w:spacing w:line="240" w:lineRule="auto"/>
        <w:ind w:left="0"/>
        <w:rPr>
          <w:rFonts w:cs="Times New Roman"/>
          <w:szCs w:val="24"/>
        </w:rPr>
      </w:pPr>
      <w:r w:rsidRPr="00D72927">
        <w:rPr>
          <w:rFonts w:cs="Times New Roman"/>
          <w:b/>
          <w:bCs/>
          <w:szCs w:val="24"/>
        </w:rPr>
        <w:t>Paragrahv 41</w:t>
      </w:r>
      <w:r w:rsidRPr="00D72927">
        <w:rPr>
          <w:rFonts w:cs="Times New Roman"/>
          <w:b/>
          <w:bCs/>
          <w:szCs w:val="24"/>
          <w:vertAlign w:val="superscript"/>
        </w:rPr>
        <w:t>1</w:t>
      </w:r>
      <w:r w:rsidRPr="00D72927">
        <w:rPr>
          <w:rFonts w:cs="Times New Roman"/>
          <w:szCs w:val="24"/>
        </w:rPr>
        <w:t xml:space="preserve"> näeb ette üldised printsiibid HLÜ raamatupidamisele, millest tulenevalt tuleb HLÜ-l raamatupidamisarvestuse korraldamisel lähtuda HLÜS-ist, raamatupidamise seadusest, TÜS-ist, äriseadustikust ning HLÜ põhikirjast ja raamatupidamise sise-eeskirjast. Sisuliselt on </w:t>
      </w:r>
      <w:r w:rsidRPr="00D72927">
        <w:rPr>
          <w:rFonts w:cs="Times New Roman"/>
          <w:szCs w:val="24"/>
        </w:rPr>
        <w:lastRenderedPageBreak/>
        <w:t>tegemist olemasolevate normide koondamisega HLÜS-i. Lisaks võib minister kehtestada täpsemaid nõudeid määrusega raamatupidamisarvestuse ja aruandluse korraldamise osas (</w:t>
      </w:r>
      <w:r w:rsidRPr="00D72927">
        <w:rPr>
          <w:rFonts w:cs="Times New Roman"/>
          <w:b/>
          <w:bCs/>
          <w:szCs w:val="24"/>
        </w:rPr>
        <w:t>lõige 3</w:t>
      </w:r>
      <w:r w:rsidRPr="00D72927">
        <w:rPr>
          <w:rFonts w:cs="Times New Roman"/>
          <w:szCs w:val="24"/>
        </w:rPr>
        <w:t>).</w:t>
      </w:r>
    </w:p>
    <w:p w14:paraId="7ABDBF72" w14:textId="77777777" w:rsidR="00133736" w:rsidRPr="00D72927" w:rsidRDefault="00133736" w:rsidP="00133736">
      <w:pPr>
        <w:spacing w:line="240" w:lineRule="auto"/>
        <w:rPr>
          <w:rFonts w:cs="Times New Roman"/>
          <w:szCs w:val="24"/>
        </w:rPr>
      </w:pPr>
    </w:p>
    <w:p w14:paraId="5C6663EF" w14:textId="77777777" w:rsidR="00133736" w:rsidRPr="00D72927" w:rsidRDefault="00133736" w:rsidP="00133736">
      <w:pPr>
        <w:spacing w:line="240" w:lineRule="auto"/>
        <w:rPr>
          <w:rFonts w:cs="Times New Roman"/>
          <w:szCs w:val="24"/>
        </w:rPr>
      </w:pPr>
      <w:r w:rsidRPr="00D72927">
        <w:rPr>
          <w:rFonts w:cs="Times New Roman"/>
          <w:b/>
          <w:bCs/>
          <w:szCs w:val="24"/>
        </w:rPr>
        <w:t>Paragrahv 41</w:t>
      </w:r>
      <w:r w:rsidRPr="00D72927">
        <w:rPr>
          <w:rFonts w:cs="Times New Roman"/>
          <w:b/>
          <w:bCs/>
          <w:szCs w:val="24"/>
          <w:vertAlign w:val="superscript"/>
        </w:rPr>
        <w:t>2</w:t>
      </w:r>
      <w:r w:rsidRPr="00D72927">
        <w:rPr>
          <w:rFonts w:cs="Times New Roman"/>
          <w:szCs w:val="24"/>
        </w:rPr>
        <w:t xml:space="preserve"> täpsustab HLÜ-de sisemise kontrolli alused ja tähtajad. </w:t>
      </w:r>
    </w:p>
    <w:p w14:paraId="5F14BAD6" w14:textId="77777777" w:rsidR="00133736" w:rsidRPr="00D72927" w:rsidRDefault="00133736" w:rsidP="00133736">
      <w:pPr>
        <w:spacing w:line="240" w:lineRule="auto"/>
        <w:rPr>
          <w:rFonts w:cs="Times New Roman"/>
          <w:szCs w:val="24"/>
        </w:rPr>
      </w:pPr>
    </w:p>
    <w:p w14:paraId="39509CFA" w14:textId="77777777" w:rsidR="00133736" w:rsidRPr="00D72927" w:rsidRDefault="00133736" w:rsidP="00133736">
      <w:pPr>
        <w:spacing w:line="240" w:lineRule="auto"/>
        <w:rPr>
          <w:rFonts w:cs="Times New Roman"/>
          <w:szCs w:val="24"/>
        </w:rPr>
      </w:pPr>
      <w:r w:rsidRPr="00D72927">
        <w:rPr>
          <w:rFonts w:cs="Times New Roman"/>
          <w:b/>
          <w:szCs w:val="24"/>
        </w:rPr>
        <w:t>Lõigete 1</w:t>
      </w:r>
      <w:r w:rsidRPr="00D72927">
        <w:rPr>
          <w:rFonts w:cs="Times New Roman"/>
          <w:szCs w:val="24"/>
        </w:rPr>
        <w:t xml:space="preserve"> ja </w:t>
      </w:r>
      <w:r w:rsidRPr="00D72927">
        <w:rPr>
          <w:rFonts w:cs="Times New Roman"/>
          <w:b/>
          <w:szCs w:val="24"/>
        </w:rPr>
        <w:t>2</w:t>
      </w:r>
      <w:r w:rsidRPr="00D72927">
        <w:rPr>
          <w:rFonts w:cs="Times New Roman"/>
          <w:szCs w:val="24"/>
        </w:rPr>
        <w:t xml:space="preserve"> kohaselt peab HLÜ juhatus esitama revisjonikomisjonile üks kord kolme kuu jooksul andmeid HLÜ bilansi, kasumiaruande ja liikmete arvu kohta. </w:t>
      </w:r>
    </w:p>
    <w:p w14:paraId="64A2F89C" w14:textId="77777777" w:rsidR="00133736" w:rsidRPr="00D72927" w:rsidRDefault="00133736" w:rsidP="00133736">
      <w:pPr>
        <w:pStyle w:val="Loendilik"/>
        <w:spacing w:line="240" w:lineRule="auto"/>
        <w:ind w:left="0"/>
        <w:rPr>
          <w:rFonts w:cs="Times New Roman"/>
          <w:szCs w:val="24"/>
        </w:rPr>
      </w:pPr>
      <w:r w:rsidRPr="00D72927">
        <w:rPr>
          <w:rFonts w:cs="Times New Roman"/>
          <w:szCs w:val="24"/>
        </w:rPr>
        <w:br/>
      </w:r>
      <w:r w:rsidRPr="00D72927">
        <w:rPr>
          <w:rFonts w:cs="Times New Roman"/>
          <w:b/>
          <w:szCs w:val="24"/>
        </w:rPr>
        <w:t>Lõikes 3</w:t>
      </w:r>
      <w:r w:rsidRPr="00D72927">
        <w:rPr>
          <w:rFonts w:cs="Times New Roman"/>
          <w:szCs w:val="24"/>
        </w:rPr>
        <w:t xml:space="preserve"> nähakse ette kohustus esitada revisjonikomisjonile majandusaasta aruanne vandeaudiitori aruande ärakiri, kasumi jaotamise või kahjumi katmise ettepaneku ja otsuse ning üldkoosoleku protokolli väljavõtte). Kehtiva regulatsiooni järgi peab HLÜ juhatus nimetatud dokumendid esitama üldkoosolekule. Eelnõu muudatuste järgselt on aga peetud silmas seda, et vastavad dokumendid esitatakse revisjonikomisjonile, kes hindab teabe ja dokumentide vastavust seadusele, ning seejärel annab aru juhatusele ja nõukogule (vt ülaltoodud § 1 punkti 51 selgitusi).</w:t>
      </w:r>
    </w:p>
    <w:p w14:paraId="5B28780C" w14:textId="77777777" w:rsidR="00133736" w:rsidRPr="00D72927" w:rsidRDefault="00133736" w:rsidP="00133736">
      <w:pPr>
        <w:spacing w:line="240" w:lineRule="auto"/>
        <w:rPr>
          <w:rFonts w:cs="Times New Roman"/>
          <w:szCs w:val="24"/>
        </w:rPr>
      </w:pPr>
    </w:p>
    <w:p w14:paraId="3A925C78" w14:textId="77777777" w:rsidR="00133736" w:rsidRPr="00D72927" w:rsidRDefault="00133736" w:rsidP="00133736">
      <w:pPr>
        <w:spacing w:line="240" w:lineRule="auto"/>
        <w:rPr>
          <w:rFonts w:cs="Times New Roman"/>
          <w:szCs w:val="24"/>
        </w:rPr>
      </w:pPr>
      <w:r w:rsidRPr="00D72927">
        <w:rPr>
          <w:rFonts w:cs="Times New Roman"/>
          <w:b/>
          <w:szCs w:val="24"/>
        </w:rPr>
        <w:t xml:space="preserve">Lõikes 4 </w:t>
      </w:r>
      <w:r w:rsidRPr="00D72927">
        <w:rPr>
          <w:rFonts w:cs="Times New Roman"/>
          <w:szCs w:val="24"/>
        </w:rPr>
        <w:t>sätestatakse, et revisjonikomisjoni liige võib nõuda HLÜ juhatuselt muid andmeid ja dokumente, mis võimaldavad revisjonikomisjonil muuhulgas kontrollida HLÜ tegevuse vastavust õigusaktidele ja hinnata tegevust vastavust HLÜ sise-eeskirjadele (revisjonikomisjoni õigused ja kohustused on sätestatud HLÜS § 39 lõikes 1). Kui revisjonikomisjon tuvastab seadusele mittevastavusi HLÜ töös, siis tuleb revisjonikomisjonil viivitamata teavitada sellest HLÜ nõukogu, üldkoosolekut ja olemasolul ka volinikke HLÜS § 39 lõike 3 kohaselt.</w:t>
      </w:r>
    </w:p>
    <w:p w14:paraId="1BF247F4" w14:textId="77777777" w:rsidR="00133736" w:rsidRPr="00D72927" w:rsidRDefault="00133736" w:rsidP="00133736">
      <w:pPr>
        <w:spacing w:line="240" w:lineRule="auto"/>
        <w:rPr>
          <w:rFonts w:cs="Times New Roman"/>
          <w:szCs w:val="24"/>
        </w:rPr>
      </w:pPr>
    </w:p>
    <w:p w14:paraId="38BF25BF" w14:textId="77777777" w:rsidR="00133736" w:rsidRPr="00D72927" w:rsidRDefault="00133736" w:rsidP="00133736">
      <w:pPr>
        <w:spacing w:line="240" w:lineRule="auto"/>
        <w:rPr>
          <w:rFonts w:cs="Times New Roman"/>
          <w:szCs w:val="24"/>
        </w:rPr>
      </w:pPr>
      <w:r w:rsidRPr="00D72927">
        <w:rPr>
          <w:rFonts w:cs="Times New Roman"/>
          <w:b/>
          <w:bCs/>
          <w:szCs w:val="24"/>
        </w:rPr>
        <w:t xml:space="preserve">Lisatud </w:t>
      </w:r>
      <w:r w:rsidRPr="00D72927">
        <w:rPr>
          <w:rFonts w:cs="Times New Roman"/>
          <w:b/>
          <w:szCs w:val="24"/>
        </w:rPr>
        <w:t>§ 41</w:t>
      </w:r>
      <w:r w:rsidRPr="00D72927">
        <w:rPr>
          <w:rFonts w:cs="Times New Roman"/>
          <w:b/>
          <w:szCs w:val="24"/>
          <w:vertAlign w:val="superscript"/>
        </w:rPr>
        <w:t>3</w:t>
      </w:r>
      <w:r w:rsidRPr="00D72927">
        <w:rPr>
          <w:rFonts w:cs="Times New Roman"/>
          <w:szCs w:val="24"/>
        </w:rPr>
        <w:t xml:space="preserve"> on keskse tähtsusega uus paragrahv eelnõus. Selle peamine eesmärk on võimaldada nii HLÜ liikmele kui ka liikmeks astuda soovijaile andmete hõlbus kättesaadavus – kas siis HLÜ veebilehe kaudu või paberkandjal – ka sellisel juhul, kui HLÜ siseselt on määratud liikmete huve esindama volinike üldkoosolek. Enamik HLÜ-sid on küll avaldanud oma kodulehel näiteks HLÜ põhikirja ja viimased majandustulemused/-näitajad, kuid eesmärk on selline praktika ühtlustada, et võimaldada andmete võrreldavust ja lihtsustada kättesaadavust nii liikmetele kui ka liikmeks astuda soovijatele. </w:t>
      </w:r>
    </w:p>
    <w:p w14:paraId="1817DC84" w14:textId="77777777" w:rsidR="00133736" w:rsidRPr="00D72927" w:rsidRDefault="00133736" w:rsidP="00133736">
      <w:pPr>
        <w:spacing w:line="240" w:lineRule="auto"/>
        <w:rPr>
          <w:rFonts w:cs="Times New Roman"/>
          <w:szCs w:val="24"/>
        </w:rPr>
      </w:pPr>
    </w:p>
    <w:p w14:paraId="66737C68" w14:textId="77777777" w:rsidR="00133736" w:rsidRPr="00D72927" w:rsidRDefault="00133736" w:rsidP="00133736">
      <w:pPr>
        <w:spacing w:line="240" w:lineRule="auto"/>
        <w:rPr>
          <w:rFonts w:cs="Times New Roman"/>
          <w:szCs w:val="24"/>
        </w:rPr>
      </w:pPr>
      <w:r w:rsidRPr="00D72927">
        <w:rPr>
          <w:rFonts w:cs="Times New Roman"/>
          <w:szCs w:val="24"/>
        </w:rPr>
        <w:t>Paragrahvi 41</w:t>
      </w:r>
      <w:r w:rsidRPr="00D72927">
        <w:rPr>
          <w:rFonts w:cs="Times New Roman"/>
          <w:szCs w:val="24"/>
          <w:vertAlign w:val="superscript"/>
        </w:rPr>
        <w:t>3</w:t>
      </w:r>
      <w:r w:rsidRPr="00D72927">
        <w:rPr>
          <w:rFonts w:cs="Times New Roman"/>
          <w:szCs w:val="24"/>
        </w:rPr>
        <w:t xml:space="preserve"> </w:t>
      </w:r>
      <w:r w:rsidRPr="00D72927">
        <w:rPr>
          <w:rFonts w:cs="Times New Roman"/>
          <w:b/>
          <w:szCs w:val="24"/>
        </w:rPr>
        <w:t>lõike 2</w:t>
      </w:r>
      <w:r w:rsidRPr="00D72927">
        <w:rPr>
          <w:rFonts w:cs="Times New Roman"/>
          <w:szCs w:val="24"/>
        </w:rPr>
        <w:t xml:space="preserve"> kohaselt tuleb HLÜ-l juhatusel liikme nõudmisel esitada 30 päeva jooksul alates sellekohase nõudmise saamisest viimane auditeeritud majandusaasta aruanne (</w:t>
      </w:r>
      <w:r w:rsidRPr="00D72927">
        <w:rPr>
          <w:rFonts w:cs="Times New Roman"/>
          <w:b/>
          <w:bCs/>
          <w:szCs w:val="24"/>
        </w:rPr>
        <w:t>punkt 1</w:t>
      </w:r>
      <w:r w:rsidRPr="00D72927">
        <w:rPr>
          <w:rFonts w:cs="Times New Roman"/>
          <w:szCs w:val="24"/>
        </w:rPr>
        <w:t>), liikme poolt HLÜ-sse hoiustatud rahaliste vahendite koguväärtus (</w:t>
      </w:r>
      <w:r w:rsidRPr="00D72927">
        <w:rPr>
          <w:rFonts w:cs="Times New Roman"/>
          <w:b/>
          <w:bCs/>
          <w:szCs w:val="24"/>
        </w:rPr>
        <w:t>punkt 2</w:t>
      </w:r>
      <w:r w:rsidRPr="00D72927">
        <w:rPr>
          <w:rFonts w:cs="Times New Roman"/>
          <w:szCs w:val="24"/>
        </w:rPr>
        <w:t>), viimati koostatud audiitori arvamus HLÜS §-des 27, 27</w:t>
      </w:r>
      <w:r w:rsidRPr="00D72927">
        <w:rPr>
          <w:rFonts w:cs="Times New Roman"/>
          <w:szCs w:val="24"/>
          <w:vertAlign w:val="superscript"/>
        </w:rPr>
        <w:t>1</w:t>
      </w:r>
      <w:r w:rsidRPr="00D72927">
        <w:rPr>
          <w:rFonts w:cs="Times New Roman"/>
          <w:szCs w:val="24"/>
        </w:rPr>
        <w:t xml:space="preserve"> ja 28 sätestatud nõuete täitmise kohta (</w:t>
      </w:r>
      <w:r w:rsidRPr="00D72927">
        <w:rPr>
          <w:rFonts w:cs="Times New Roman"/>
          <w:b/>
          <w:bCs/>
          <w:szCs w:val="24"/>
        </w:rPr>
        <w:t>punkt 3</w:t>
      </w:r>
      <w:r w:rsidRPr="00D72927">
        <w:rPr>
          <w:rFonts w:cs="Times New Roman"/>
          <w:szCs w:val="24"/>
        </w:rPr>
        <w:t>), andmed ja dokumendid likviidsusriski vältimise ja maandamise kohta (</w:t>
      </w:r>
      <w:r w:rsidRPr="00D72927">
        <w:rPr>
          <w:rFonts w:cs="Times New Roman"/>
          <w:b/>
          <w:bCs/>
          <w:szCs w:val="24"/>
        </w:rPr>
        <w:t>punkt 4</w:t>
      </w:r>
      <w:r w:rsidRPr="00D72927">
        <w:rPr>
          <w:rFonts w:cs="Times New Roman"/>
          <w:szCs w:val="24"/>
        </w:rPr>
        <w:t>), käesoleva seaduse § 36 lõike 2 esimeses lauses nimetatud andmed HLÜ juhtorganite liikmete ja revisjonikomisjoni liikmete kohta ning juhtorganite liikmete ja revisjonikomisjoni liikmete sideandmed (</w:t>
      </w:r>
      <w:r w:rsidRPr="00D72927">
        <w:rPr>
          <w:rFonts w:cs="Times New Roman"/>
          <w:b/>
          <w:bCs/>
          <w:szCs w:val="24"/>
        </w:rPr>
        <w:t>punkt 5</w:t>
      </w:r>
      <w:r w:rsidRPr="00D72927">
        <w:rPr>
          <w:rFonts w:cs="Times New Roman"/>
          <w:szCs w:val="24"/>
        </w:rPr>
        <w:t>), käesoleva seaduse § 18 lõigetes 3 ja 4 nimetatud HLÜ liikmete nimekiri (</w:t>
      </w:r>
      <w:r w:rsidRPr="00D72927">
        <w:rPr>
          <w:rFonts w:cs="Times New Roman"/>
          <w:b/>
          <w:bCs/>
          <w:szCs w:val="24"/>
        </w:rPr>
        <w:t>punkt 6</w:t>
      </w:r>
      <w:r w:rsidRPr="00D72927">
        <w:rPr>
          <w:rFonts w:cs="Times New Roman"/>
          <w:szCs w:val="24"/>
        </w:rPr>
        <w:t>), teave väljastatud laenude kohta laenusaajate lõikes viimase kuu seisuga (</w:t>
      </w:r>
      <w:r w:rsidRPr="00D72927">
        <w:rPr>
          <w:rFonts w:cs="Times New Roman"/>
          <w:b/>
          <w:bCs/>
          <w:szCs w:val="24"/>
        </w:rPr>
        <w:t>punkt 7</w:t>
      </w:r>
      <w:r w:rsidRPr="00D72927">
        <w:rPr>
          <w:rFonts w:cs="Times New Roman"/>
          <w:szCs w:val="24"/>
        </w:rPr>
        <w:t>), ebatõenäoliselt laekuvate nõuete summa viimase kuu seisuga (</w:t>
      </w:r>
      <w:r w:rsidRPr="00D72927">
        <w:rPr>
          <w:rFonts w:cs="Times New Roman"/>
          <w:b/>
          <w:bCs/>
          <w:szCs w:val="24"/>
        </w:rPr>
        <w:t>punkt 8</w:t>
      </w:r>
      <w:r w:rsidRPr="00D72927">
        <w:rPr>
          <w:rFonts w:cs="Times New Roman"/>
          <w:szCs w:val="24"/>
        </w:rPr>
        <w:t xml:space="preserve">) ning Eesti Pangale esitatavad andmed HLÜ bilansi ja kasumiaruannete kohta (punkt 9). </w:t>
      </w:r>
    </w:p>
    <w:p w14:paraId="7778946B" w14:textId="77777777" w:rsidR="00133736" w:rsidRPr="00D72927" w:rsidRDefault="00133736" w:rsidP="00133736">
      <w:pPr>
        <w:spacing w:line="240" w:lineRule="auto"/>
        <w:rPr>
          <w:rFonts w:cs="Times New Roman"/>
          <w:szCs w:val="24"/>
        </w:rPr>
      </w:pPr>
    </w:p>
    <w:p w14:paraId="67E2C9A0" w14:textId="77777777" w:rsidR="00133736" w:rsidRPr="00D72927" w:rsidRDefault="00133736" w:rsidP="00133736">
      <w:pPr>
        <w:spacing w:line="240" w:lineRule="auto"/>
        <w:rPr>
          <w:rFonts w:cs="Times New Roman"/>
          <w:szCs w:val="24"/>
        </w:rPr>
      </w:pPr>
      <w:r w:rsidRPr="00D72927">
        <w:rPr>
          <w:rFonts w:cs="Times New Roman"/>
          <w:b/>
          <w:bCs/>
          <w:szCs w:val="24"/>
        </w:rPr>
        <w:t>Punkti 1</w:t>
      </w:r>
      <w:r w:rsidRPr="00D72927">
        <w:rPr>
          <w:rFonts w:cs="Times New Roman"/>
          <w:szCs w:val="24"/>
        </w:rPr>
        <w:t xml:space="preserve"> eesmärk on tagada HLÜ liikmetele hõlbus ligipääs HLÜ viimasele auditeeritud majandusaasta aruandele. Enamik HLÜ-sid on avaldanud viidatud aruanded ka oma veebilehel vastavalt sama paragrahvi lõikele 4, kuid eelnõu eesmärk on selline praktika ühtlustada ning tagada teabe kättesaadavus ühes kohas. Samal põhjusel on eelnõusse lisatud sama lõike punkt 5.</w:t>
      </w:r>
    </w:p>
    <w:p w14:paraId="025DE99A" w14:textId="77777777" w:rsidR="00133736" w:rsidRPr="00D72927" w:rsidRDefault="00133736" w:rsidP="00133736">
      <w:pPr>
        <w:spacing w:line="240" w:lineRule="auto"/>
        <w:rPr>
          <w:rFonts w:cs="Times New Roman"/>
          <w:szCs w:val="24"/>
        </w:rPr>
      </w:pPr>
    </w:p>
    <w:p w14:paraId="67D770B1" w14:textId="77777777" w:rsidR="00133736" w:rsidRPr="00D72927" w:rsidRDefault="00133736" w:rsidP="00133736">
      <w:pPr>
        <w:spacing w:line="240" w:lineRule="auto"/>
        <w:rPr>
          <w:rFonts w:cs="Times New Roman"/>
          <w:szCs w:val="24"/>
        </w:rPr>
      </w:pPr>
      <w:r w:rsidRPr="00D72927">
        <w:rPr>
          <w:rFonts w:cs="Times New Roman"/>
          <w:b/>
          <w:bCs/>
          <w:szCs w:val="24"/>
        </w:rPr>
        <w:lastRenderedPageBreak/>
        <w:t>Punkti 2</w:t>
      </w:r>
      <w:r w:rsidRPr="00D72927">
        <w:rPr>
          <w:rFonts w:cs="Times New Roman"/>
          <w:szCs w:val="24"/>
        </w:rPr>
        <w:t xml:space="preserve"> eesmärk on tagada hoiustajale adekvaatne ülevaade tema hoiuse tootlikkusest; teiselt poolt on sellekohaseid andmeid vaja ka HLÜ-l oma likviidsusnõuete täitmise hindamisel. Igakordset nõuet liikme rahaliste vahendite koguväärtuse seisu teadmiseks ei ole HLÜ-l vajalik rahuldada, kui sellekohane teave on tehtud liikmetele püsivalt teadmiseks (vt allpool lõike 3 selgitusi).</w:t>
      </w:r>
    </w:p>
    <w:p w14:paraId="4F0B1589" w14:textId="77777777" w:rsidR="00133736" w:rsidRPr="00D72927" w:rsidRDefault="00133736" w:rsidP="00133736">
      <w:pPr>
        <w:spacing w:line="240" w:lineRule="auto"/>
        <w:rPr>
          <w:rFonts w:cs="Times New Roman"/>
          <w:b/>
          <w:bCs/>
          <w:szCs w:val="24"/>
        </w:rPr>
      </w:pPr>
    </w:p>
    <w:p w14:paraId="77461470" w14:textId="77777777" w:rsidR="00133736" w:rsidRPr="00D72927" w:rsidRDefault="00133736" w:rsidP="00133736">
      <w:pPr>
        <w:spacing w:line="240" w:lineRule="auto"/>
        <w:rPr>
          <w:rFonts w:cs="Times New Roman"/>
          <w:szCs w:val="24"/>
        </w:rPr>
      </w:pPr>
      <w:r w:rsidRPr="00D72927">
        <w:rPr>
          <w:rFonts w:cs="Times New Roman"/>
          <w:b/>
          <w:bCs/>
          <w:szCs w:val="24"/>
        </w:rPr>
        <w:t xml:space="preserve">Punkti 6 </w:t>
      </w:r>
      <w:r w:rsidRPr="00D72927">
        <w:rPr>
          <w:rFonts w:cs="Times New Roman"/>
          <w:szCs w:val="24"/>
        </w:rPr>
        <w:t xml:space="preserve">kohaselt tuleb liikme nõudmisel esitada talle ühistu liikmete nimekiri koos liikme sidevahendite andmetega. Liikmete sidevahendite sedastamine liikmete nimekirjas toimub liikmete individuaalse nõusoleku alusel (vt ülaltoodud § 1 punkti 25 selgitusi § 18 lõike 4 kohta). </w:t>
      </w:r>
    </w:p>
    <w:p w14:paraId="568B0D90" w14:textId="77777777" w:rsidR="00133736" w:rsidRPr="00D72927" w:rsidRDefault="00133736" w:rsidP="00133736">
      <w:pPr>
        <w:spacing w:line="240" w:lineRule="auto"/>
        <w:rPr>
          <w:rFonts w:cs="Times New Roman"/>
          <w:szCs w:val="24"/>
        </w:rPr>
      </w:pPr>
    </w:p>
    <w:p w14:paraId="2F943756" w14:textId="77777777" w:rsidR="00133736" w:rsidRPr="00D72927" w:rsidRDefault="00133736" w:rsidP="00133736">
      <w:pPr>
        <w:spacing w:line="240" w:lineRule="auto"/>
        <w:rPr>
          <w:rFonts w:cs="Times New Roman"/>
          <w:szCs w:val="24"/>
        </w:rPr>
      </w:pPr>
      <w:r w:rsidRPr="00D72927">
        <w:rPr>
          <w:rFonts w:cs="Times New Roman"/>
          <w:b/>
          <w:bCs/>
          <w:szCs w:val="24"/>
        </w:rPr>
        <w:t xml:space="preserve">Punkti 7 </w:t>
      </w:r>
      <w:r w:rsidRPr="00D72927">
        <w:rPr>
          <w:rFonts w:cs="Times New Roman"/>
          <w:szCs w:val="24"/>
        </w:rPr>
        <w:t>kohaselt tuleb liikme nõudmisel esitada teave väljastatud laenude kohta laenusaajate lõikes viimase kuu lõpu seisuga. Selle punkti all on mõeldud teavet HLÜ laenuportfelli kohta, sh kellele ja mis summas HLÜ on andnud laenu; samuti asjakohasel juhul eritingimused, mis vastavale laenule või laenusaajale kohaldatakse.</w:t>
      </w:r>
    </w:p>
    <w:p w14:paraId="641BB8E7" w14:textId="77777777" w:rsidR="00133736" w:rsidRPr="00D72927" w:rsidRDefault="00133736" w:rsidP="00133736">
      <w:pPr>
        <w:spacing w:line="240" w:lineRule="auto"/>
        <w:rPr>
          <w:rFonts w:cs="Times New Roman"/>
          <w:szCs w:val="24"/>
        </w:rPr>
      </w:pPr>
    </w:p>
    <w:p w14:paraId="16916DE2" w14:textId="77777777" w:rsidR="00133736" w:rsidRPr="00D72927" w:rsidRDefault="00133736" w:rsidP="00133736">
      <w:pPr>
        <w:spacing w:line="240" w:lineRule="auto"/>
        <w:rPr>
          <w:rFonts w:cs="Times New Roman"/>
          <w:szCs w:val="24"/>
        </w:rPr>
      </w:pPr>
      <w:r w:rsidRPr="00D72927">
        <w:rPr>
          <w:rFonts w:cs="Times New Roman"/>
          <w:b/>
          <w:bCs/>
          <w:szCs w:val="24"/>
        </w:rPr>
        <w:t>Punktide 8 ja 9</w:t>
      </w:r>
      <w:r w:rsidRPr="00D72927">
        <w:rPr>
          <w:rFonts w:cs="Times New Roman"/>
          <w:szCs w:val="24"/>
        </w:rPr>
        <w:t xml:space="preserve"> kohaselt tuleb esitada liikme nõudmisel vastavalt HLÜ ebatõenäoliselt laekuvate nõuete summa viimase kuu seisuga ning HLÜ bilansi ja kasumiaruanded viimase aruandlusperioodi kohta. Kehtiva õiguse kohaselt esitavad HLÜ-d iga kuu Eesti Pangale viidatud andmeid, aga HLÜ liikmetel ei ole õigus nendega tutvuda ega aluseid neid andmeid nõuda, kuigi eelnõu koostajate hinnangul on ühistu liikmetel äratuntav huvi tutvuda oma ühistu oluliste majandusnäitajatega.</w:t>
      </w:r>
    </w:p>
    <w:p w14:paraId="64312328" w14:textId="77777777" w:rsidR="00133736" w:rsidRPr="00D72927" w:rsidRDefault="00133736" w:rsidP="00133736">
      <w:pPr>
        <w:spacing w:line="240" w:lineRule="auto"/>
        <w:rPr>
          <w:rFonts w:cs="Times New Roman"/>
          <w:szCs w:val="24"/>
        </w:rPr>
      </w:pPr>
    </w:p>
    <w:p w14:paraId="4C1EAE3E" w14:textId="77777777" w:rsidR="00133736" w:rsidRPr="00D72927" w:rsidRDefault="00133736" w:rsidP="00133736">
      <w:pPr>
        <w:spacing w:line="240" w:lineRule="auto"/>
        <w:rPr>
          <w:rFonts w:cs="Times New Roman"/>
          <w:szCs w:val="24"/>
        </w:rPr>
      </w:pPr>
      <w:r w:rsidRPr="00D72927">
        <w:rPr>
          <w:rFonts w:cs="Times New Roman"/>
          <w:b/>
          <w:szCs w:val="24"/>
        </w:rPr>
        <w:t>Lõige 3</w:t>
      </w:r>
      <w:r w:rsidRPr="00D72927">
        <w:rPr>
          <w:rFonts w:cs="Times New Roman"/>
          <w:szCs w:val="24"/>
        </w:rPr>
        <w:t xml:space="preserve"> näeb ette erandi, et millisel juhul ei kohaldata lõikes 2 sisalduvat teabe andmise kohustust. Nimelt, kui HLÜ on avaldanud lõikes 2 nimetatud andmed ja dokumendid elektroonilise süsteemi kaudu või saatnud liikmetele nimetatud andmed ja dokumendid näiteks e-maili teel, siis ei ole HLÜ igakordse nõudmise saamisel kohustatud liikmele nimetatud teavet ja dokumente edastama. Mis puudutab majandusaasta aruande edastamist liikmele, siis kui nimetatud dokument on äriregistri teabesüsteemi vahendusel elektrooniliselt kättesaadavaks tehtud, siis seda ei käsitleta lõikes 3 sätestatud erandi kohaldamise alusena. </w:t>
      </w:r>
    </w:p>
    <w:p w14:paraId="500F4BE7" w14:textId="77777777" w:rsidR="00133736" w:rsidRPr="00D72927" w:rsidRDefault="00133736" w:rsidP="00133736">
      <w:pPr>
        <w:spacing w:line="240" w:lineRule="auto"/>
        <w:rPr>
          <w:rFonts w:cs="Times New Roman"/>
          <w:b/>
          <w:szCs w:val="24"/>
        </w:rPr>
      </w:pPr>
    </w:p>
    <w:p w14:paraId="75DFAC6A" w14:textId="77777777" w:rsidR="00133736" w:rsidRPr="00D72927" w:rsidRDefault="00133736" w:rsidP="00133736">
      <w:pPr>
        <w:spacing w:line="240" w:lineRule="auto"/>
        <w:rPr>
          <w:rFonts w:cs="Times New Roman"/>
          <w:szCs w:val="24"/>
        </w:rPr>
      </w:pPr>
      <w:r w:rsidRPr="00D72927">
        <w:rPr>
          <w:rFonts w:cs="Times New Roman"/>
          <w:b/>
          <w:szCs w:val="24"/>
        </w:rPr>
        <w:t>Lõike</w:t>
      </w:r>
      <w:r w:rsidRPr="00D72927">
        <w:rPr>
          <w:rFonts w:cs="Times New Roman"/>
          <w:b/>
          <w:bCs/>
          <w:szCs w:val="24"/>
        </w:rPr>
        <w:t xml:space="preserve">ga 4 </w:t>
      </w:r>
      <w:r w:rsidRPr="00D72927">
        <w:rPr>
          <w:rFonts w:cs="Times New Roman"/>
          <w:szCs w:val="24"/>
        </w:rPr>
        <w:t>kohustatakse HLÜ juhatust esitama liikmeks saavale isikule esitama 30 päeva jooksul sellekohase nõude saamisest arvates viimase auditeeritud majandusaasta aruande (</w:t>
      </w:r>
      <w:r w:rsidRPr="00D72927">
        <w:rPr>
          <w:rFonts w:cs="Times New Roman"/>
          <w:b/>
          <w:bCs/>
          <w:szCs w:val="24"/>
        </w:rPr>
        <w:t>punkt 1</w:t>
      </w:r>
      <w:r w:rsidRPr="00D72927">
        <w:rPr>
          <w:rFonts w:cs="Times New Roman"/>
          <w:szCs w:val="24"/>
        </w:rPr>
        <w:t>), HLÜS § 36 lõikes 2 sätestatud teave HLÜ juhtorganite liikmete kohta ning juhtorganite liikmete ja revisjonikomisjoni liikmete sideandmed (</w:t>
      </w:r>
      <w:r w:rsidRPr="00D72927">
        <w:rPr>
          <w:rFonts w:cs="Times New Roman"/>
          <w:b/>
          <w:bCs/>
          <w:szCs w:val="24"/>
        </w:rPr>
        <w:t>punkt 2</w:t>
      </w:r>
      <w:r w:rsidRPr="00D72927">
        <w:rPr>
          <w:rFonts w:cs="Times New Roman"/>
          <w:szCs w:val="24"/>
        </w:rPr>
        <w:t>), ja Eesti Pangale esitatud HLÜ bilansi ja kasumiaruande viimase aruandlusperioodi kohta (</w:t>
      </w:r>
      <w:r w:rsidRPr="00D72927">
        <w:rPr>
          <w:rFonts w:cs="Times New Roman"/>
          <w:b/>
          <w:bCs/>
          <w:szCs w:val="24"/>
        </w:rPr>
        <w:t>punkt 3</w:t>
      </w:r>
      <w:r w:rsidRPr="00D72927">
        <w:rPr>
          <w:rFonts w:cs="Times New Roman"/>
          <w:szCs w:val="24"/>
        </w:rPr>
        <w:t xml:space="preserve">). </w:t>
      </w:r>
    </w:p>
    <w:p w14:paraId="20E653FF" w14:textId="77777777" w:rsidR="00133736" w:rsidRPr="00D72927" w:rsidRDefault="00133736" w:rsidP="00133736">
      <w:pPr>
        <w:spacing w:line="240" w:lineRule="auto"/>
        <w:rPr>
          <w:rFonts w:cs="Times New Roman"/>
          <w:szCs w:val="24"/>
        </w:rPr>
      </w:pPr>
    </w:p>
    <w:p w14:paraId="3F313048" w14:textId="77777777" w:rsidR="00133736" w:rsidRPr="00D72927" w:rsidRDefault="00133736" w:rsidP="00133736">
      <w:pPr>
        <w:spacing w:line="240" w:lineRule="auto"/>
        <w:rPr>
          <w:rFonts w:cs="Times New Roman"/>
          <w:szCs w:val="24"/>
        </w:rPr>
      </w:pPr>
      <w:r w:rsidRPr="00D72927">
        <w:rPr>
          <w:rFonts w:cs="Times New Roman"/>
          <w:b/>
          <w:bCs/>
          <w:szCs w:val="24"/>
        </w:rPr>
        <w:t xml:space="preserve">Lõige 5 </w:t>
      </w:r>
      <w:r w:rsidRPr="00D72927">
        <w:rPr>
          <w:rFonts w:cs="Times New Roman"/>
          <w:szCs w:val="24"/>
        </w:rPr>
        <w:t>näeb ette, et HLÜ auditeeritud majandusaasta aruanne ja põhikiri peab olema kättesaadav HLÜ asukohas ja veebilehel selle olemasolu korral.</w:t>
      </w:r>
    </w:p>
    <w:p w14:paraId="5D162168" w14:textId="77777777" w:rsidR="00133736" w:rsidRPr="00D72927" w:rsidRDefault="00133736" w:rsidP="00133736">
      <w:pPr>
        <w:spacing w:line="240" w:lineRule="auto"/>
        <w:rPr>
          <w:rFonts w:cs="Times New Roman"/>
          <w:szCs w:val="24"/>
        </w:rPr>
      </w:pPr>
    </w:p>
    <w:p w14:paraId="350C7829" w14:textId="77777777" w:rsidR="00133736" w:rsidRPr="00D72927" w:rsidRDefault="00133736" w:rsidP="00133736">
      <w:pPr>
        <w:spacing w:line="240" w:lineRule="auto"/>
        <w:rPr>
          <w:rFonts w:cs="Times New Roman"/>
          <w:szCs w:val="24"/>
        </w:rPr>
      </w:pPr>
      <w:r w:rsidRPr="00D72927">
        <w:rPr>
          <w:rFonts w:cs="Times New Roman"/>
          <w:b/>
          <w:szCs w:val="24"/>
        </w:rPr>
        <w:t>Lõikes 6</w:t>
      </w:r>
      <w:r w:rsidRPr="00D72927">
        <w:rPr>
          <w:rFonts w:cs="Times New Roman"/>
          <w:szCs w:val="24"/>
        </w:rPr>
        <w:t xml:space="preserve"> on sedastatud, et HLÜ juhatus peab edastama liikme nõudmisel HLÜ-ga seotud andmed paberkandjal, kuid võib võtta selle eest mõistlikku tasu. Kuivõrd igal HLÜ liikmel ei ole ligipääsu elektroonilistele kanalitele, tutvumaks HLÜ-ga seotud aruandlusega, kuid see liige võib olla sellest hoolimata aruandlusega tutvumisest huvitatud, siis peaks ka sellisel liikmel olema võimalik tutvuda HLÜ aruandlusdokumentidega. Sealjuures on oluline, et tutvumine paberkandjal olevate dokumentidega ei oleks ebamõistlikult kulukas. Samas, kuivõrd HLÜ-le tekib paratamatult kulutusi dokumentide väljatrükkimise ja postiga või muul moel edastamise tõttu ning neid kulutusi poleks mõistlik rahastada teiste ühistu liikmete arvelt, siis sellest tulenevalt võib HLÜ nõuda </w:t>
      </w:r>
      <w:r w:rsidRPr="00D72927">
        <w:rPr>
          <w:rFonts w:cs="Times New Roman"/>
          <w:szCs w:val="24"/>
        </w:rPr>
        <w:lastRenderedPageBreak/>
        <w:t>paberkandjal dokumentide saatmisega seotud kulude kandmist, sealhulgas dokumentide trükkimisele ja postitamisele tehtud mõistlikke kulutusi.</w:t>
      </w:r>
    </w:p>
    <w:p w14:paraId="3A6A8D85" w14:textId="77777777" w:rsidR="00133736" w:rsidRPr="00D72927" w:rsidRDefault="00133736" w:rsidP="00133736">
      <w:pPr>
        <w:spacing w:line="240" w:lineRule="auto"/>
        <w:rPr>
          <w:rFonts w:cs="Times New Roman"/>
          <w:szCs w:val="24"/>
        </w:rPr>
      </w:pPr>
    </w:p>
    <w:p w14:paraId="24C3EBE1" w14:textId="77777777" w:rsidR="00133736" w:rsidRPr="00D72927" w:rsidRDefault="00133736" w:rsidP="00133736">
      <w:pPr>
        <w:spacing w:line="240" w:lineRule="auto"/>
        <w:rPr>
          <w:rFonts w:cs="Times New Roman"/>
          <w:szCs w:val="24"/>
        </w:rPr>
      </w:pPr>
      <w:r w:rsidRPr="00D72927">
        <w:rPr>
          <w:rFonts w:cs="Times New Roman"/>
          <w:b/>
          <w:bCs/>
          <w:szCs w:val="24"/>
        </w:rPr>
        <w:t>Lisatud</w:t>
      </w:r>
      <w:r w:rsidRPr="00D72927">
        <w:rPr>
          <w:rFonts w:cs="Times New Roman"/>
          <w:szCs w:val="24"/>
        </w:rPr>
        <w:t xml:space="preserve"> </w:t>
      </w:r>
      <w:r w:rsidRPr="00D72927">
        <w:rPr>
          <w:rFonts w:cs="Times New Roman"/>
          <w:b/>
          <w:szCs w:val="24"/>
        </w:rPr>
        <w:t>§ 41</w:t>
      </w:r>
      <w:r w:rsidRPr="00D72927">
        <w:rPr>
          <w:rFonts w:cs="Times New Roman"/>
          <w:b/>
          <w:szCs w:val="24"/>
          <w:vertAlign w:val="superscript"/>
        </w:rPr>
        <w:t>4</w:t>
      </w:r>
      <w:r w:rsidRPr="00D72927">
        <w:rPr>
          <w:rFonts w:cs="Times New Roman"/>
          <w:szCs w:val="24"/>
          <w:vertAlign w:val="superscript"/>
        </w:rPr>
        <w:t xml:space="preserve"> </w:t>
      </w:r>
      <w:r w:rsidRPr="00D72927">
        <w:rPr>
          <w:rFonts w:cs="Times New Roman"/>
          <w:szCs w:val="24"/>
        </w:rPr>
        <w:t xml:space="preserve">sedastab HLÜ kohustused esitada perioodilist teavet Eesti Pangale. Viidatud paragrahvi kohaselt esitab HLÜ Eesti Pangale perioodiliselt statistilisi andmeid Eesti Panga seaduses, riikliku statistika seaduses ja selle alusel kehtestatud õigusaktides sätestatud korras. Nimetatud kohustus on ka olemas kehtiva Eesti Panga seaduse § 34 lõikes 1 ning selle alusel kehtestatud Eesti Panga Presidendi määruse „Hoiu-laenuühistu bilansi ja kasumiaruande koostamise nõuded ning aruannete Eesti Pangale esitamise kord“ alusel – eelnõuga tuuakse vastav kohustus eraldi esile ka HLÜS-is. </w:t>
      </w:r>
    </w:p>
    <w:p w14:paraId="0B3CD1EF" w14:textId="77777777" w:rsidR="00133736" w:rsidRPr="00D72927" w:rsidRDefault="00133736" w:rsidP="00133736">
      <w:pPr>
        <w:spacing w:line="240" w:lineRule="auto"/>
        <w:rPr>
          <w:rFonts w:cs="Times New Roman"/>
          <w:szCs w:val="24"/>
        </w:rPr>
      </w:pPr>
    </w:p>
    <w:p w14:paraId="374E8455" w14:textId="77777777" w:rsidR="00133736" w:rsidRPr="00D72927" w:rsidRDefault="00133736" w:rsidP="00133736">
      <w:pPr>
        <w:spacing w:line="240" w:lineRule="auto"/>
        <w:rPr>
          <w:rFonts w:cs="Times New Roman"/>
          <w:szCs w:val="24"/>
        </w:rPr>
      </w:pPr>
      <w:r w:rsidRPr="00D72927">
        <w:rPr>
          <w:rFonts w:cs="Times New Roman"/>
          <w:b/>
          <w:bCs/>
          <w:szCs w:val="24"/>
        </w:rPr>
        <w:t>§ 41</w:t>
      </w:r>
      <w:r w:rsidRPr="00D72927">
        <w:rPr>
          <w:rFonts w:cs="Times New Roman"/>
          <w:b/>
          <w:bCs/>
          <w:szCs w:val="24"/>
          <w:vertAlign w:val="superscript"/>
        </w:rPr>
        <w:t>5</w:t>
      </w:r>
      <w:r w:rsidRPr="00D72927">
        <w:rPr>
          <w:rFonts w:cs="Times New Roman"/>
          <w:szCs w:val="24"/>
        </w:rPr>
        <w:t xml:space="preserve"> kohustab hoiu-laenuühistuid esitama kuue kuu jooksul pärast majandusaasta lõppu auditeeritud majandusaasta aruande RAB-il. Sätte lisamisel on kolm eesmärki. Esiteks, motiveerida ühistuid koostama majandusaasta aruandeid (auditeerimise kohustus lisandub käesoleva eelnõuga), sest praktika näitab, et iga-aastaselt on mitmetel ühistutel aruanded esitamata ning äriregister ei tegele selliste ühistute kustutamisega. Teiseks, aruande koostamine suurendab läbipaistvust ja vastutustunnet HLÜ siseselt, sest ilma aruandeta ei saa ühistu liikmed täit ülevaadet ühistu tegelikust majanduslikust seisust. Lisaks on eelnõu kohaselt ka liikmeks soovival isikul õigus nõuda HLÜ-lt aruande edastamist enne liitumistaotluse esitamist. Kolmandaks, juhul, kui ühistu ei esita aruannet RAB-ile, võib RAB rakendada sanktsiooni, eelkõige võtta tegevusloa tagasi. Kuivõrd ühistutele ei rakendata enne 2029. aastat samal määral järelevalvet nagu teistele krediidiasutustele, leiavad eelnõu koostajad, et aruannete esitamise kohustuse sätestamisega minimeeritakse olukordi, kus ühistud jätkavad aruannete mitte esitamisega ning seeläbi ka seadusest tulenevate kohustuste eiramisega. </w:t>
      </w:r>
    </w:p>
    <w:p w14:paraId="5A3787CB" w14:textId="77777777" w:rsidR="00133736" w:rsidRPr="00D72927" w:rsidRDefault="00133736" w:rsidP="00133736">
      <w:pPr>
        <w:spacing w:line="240" w:lineRule="auto"/>
        <w:rPr>
          <w:rFonts w:cs="Times New Roman"/>
          <w:szCs w:val="24"/>
        </w:rPr>
      </w:pPr>
    </w:p>
    <w:p w14:paraId="1F616B90" w14:textId="77777777" w:rsidR="00133736" w:rsidRPr="00D72927" w:rsidRDefault="00133736" w:rsidP="00133736">
      <w:pPr>
        <w:spacing w:line="240" w:lineRule="auto"/>
        <w:rPr>
          <w:rFonts w:cs="Times New Roman"/>
          <w:szCs w:val="24"/>
        </w:rPr>
      </w:pPr>
      <w:r w:rsidRPr="00D72927">
        <w:rPr>
          <w:rFonts w:cs="Times New Roman"/>
          <w:b/>
          <w:bCs/>
          <w:szCs w:val="24"/>
        </w:rPr>
        <w:t>Lisatakse § 41</w:t>
      </w:r>
      <w:r w:rsidRPr="00D72927">
        <w:rPr>
          <w:rFonts w:cs="Times New Roman"/>
          <w:b/>
          <w:bCs/>
          <w:szCs w:val="24"/>
          <w:vertAlign w:val="superscript"/>
        </w:rPr>
        <w:t>6</w:t>
      </w:r>
      <w:r w:rsidRPr="00D72927">
        <w:rPr>
          <w:rFonts w:cs="Times New Roman"/>
          <w:szCs w:val="24"/>
        </w:rPr>
        <w:t xml:space="preserve">, millega reguleeritakse isikuandmete töötlemist ja säilitamist. </w:t>
      </w:r>
    </w:p>
    <w:p w14:paraId="77682D9B" w14:textId="77777777" w:rsidR="00133736" w:rsidRPr="00D72927" w:rsidRDefault="00133736" w:rsidP="00133736">
      <w:pPr>
        <w:spacing w:line="240" w:lineRule="auto"/>
        <w:rPr>
          <w:rFonts w:cs="Times New Roman"/>
          <w:szCs w:val="24"/>
        </w:rPr>
      </w:pPr>
    </w:p>
    <w:p w14:paraId="72AA7949" w14:textId="77777777" w:rsidR="00133736" w:rsidRPr="00D72927" w:rsidRDefault="00133736" w:rsidP="00133736">
      <w:pPr>
        <w:spacing w:line="240" w:lineRule="auto"/>
        <w:rPr>
          <w:rFonts w:cs="Times New Roman"/>
          <w:szCs w:val="24"/>
        </w:rPr>
      </w:pPr>
      <w:r w:rsidRPr="00D72927">
        <w:rPr>
          <w:rFonts w:cs="Times New Roman"/>
          <w:b/>
          <w:bCs/>
          <w:szCs w:val="24"/>
        </w:rPr>
        <w:t>Lõikega 1</w:t>
      </w:r>
      <w:r w:rsidRPr="00D72927">
        <w:rPr>
          <w:rFonts w:cs="Times New Roman"/>
          <w:szCs w:val="24"/>
        </w:rPr>
        <w:t xml:space="preserve"> sätestatakse, et HLÜ töötleb HLÜS-ist nimetatud isikuandmeid seadusest tulenevate kohustuste täitmiseks. Seadusest tulenevate kohustuste täitmise all mõeldakse andmete töötlemist HLÜS § 6 nimetatud teenuste osutamiseks ja tehingute täitmiseks, §-s 41</w:t>
      </w:r>
      <w:r w:rsidRPr="00D72927">
        <w:rPr>
          <w:rFonts w:cs="Times New Roman"/>
          <w:szCs w:val="24"/>
          <w:vertAlign w:val="superscript"/>
        </w:rPr>
        <w:t>4</w:t>
      </w:r>
      <w:r w:rsidRPr="00D72927">
        <w:rPr>
          <w:rFonts w:cs="Times New Roman"/>
          <w:szCs w:val="24"/>
        </w:rPr>
        <w:t xml:space="preserve"> nimetatud statistika koostamiseks ja muude seadusest tulenevate kohustuste täitmist.</w:t>
      </w:r>
    </w:p>
    <w:p w14:paraId="10FBC79B" w14:textId="77777777" w:rsidR="00133736" w:rsidRPr="00D72927" w:rsidRDefault="00133736" w:rsidP="00133736">
      <w:pPr>
        <w:spacing w:line="240" w:lineRule="auto"/>
        <w:rPr>
          <w:rFonts w:cs="Times New Roman"/>
          <w:szCs w:val="24"/>
        </w:rPr>
      </w:pPr>
    </w:p>
    <w:p w14:paraId="26252FF2" w14:textId="77777777" w:rsidR="00133736" w:rsidRPr="00D72927" w:rsidRDefault="00133736" w:rsidP="00133736">
      <w:pPr>
        <w:spacing w:line="240" w:lineRule="auto"/>
        <w:rPr>
          <w:rFonts w:cs="Times New Roman"/>
          <w:szCs w:val="24"/>
        </w:rPr>
      </w:pPr>
      <w:r w:rsidRPr="00D72927">
        <w:rPr>
          <w:rFonts w:cs="Times New Roman"/>
          <w:b/>
          <w:bCs/>
          <w:szCs w:val="24"/>
        </w:rPr>
        <w:t>Lõikega 2</w:t>
      </w:r>
      <w:r w:rsidRPr="00D72927">
        <w:rPr>
          <w:rFonts w:cs="Times New Roman"/>
          <w:szCs w:val="24"/>
        </w:rPr>
        <w:t xml:space="preserve"> sätestatakse säilitustähtaeg juhtorgani poolt esitatud isikuandmetele, mis on nimetatud § 36 lõikes 4. Selle lõike kohaselt tuleb säilitada juhtorgani liikme valimiseks või määramiseks esitatud andmed tema hariduse, töökogemuse, ettevõtluses osalemise ja tema kohta karistusregistrisse kantud karistuste kohta, samuti kinnituse, et puuduvad käesolevas seaduses sätestatud asjaolud, mis välistavad õiguse olla hoiu-laenuühistu juhtorgani liige, viis aastat pärast töösuhte lõppemist. Kuivõrd juhtorgani liikme kohta kogutud andmete töötlemisega riivatakse eraelu puutumatust, siis kogutud andmete säilitustähtaeg peab olema sätestatud seaduse tasandil. Viieaastane andmete säilitamise tähtaeg on vajalik, et revisjonikomisjon, ühistu nõukogu ja üldkoosolek saaksid kontrollida juhtorgani liikme vastavust seaduse nõuetele (ka tagantjärgi), et mittevastavuse tuvastamisel oleks võimalik juhtorgani liige tagasi kutsuda ning potentsiaalselt kohaldada seaduses toodud juhtorganite liikme vastutuse sätteid enne seaduses toodud aegumistähtaja möödumist.  </w:t>
      </w:r>
    </w:p>
    <w:p w14:paraId="7BAD17F3" w14:textId="77777777" w:rsidR="00133736" w:rsidRPr="00D72927" w:rsidRDefault="00133736" w:rsidP="00133736">
      <w:pPr>
        <w:spacing w:line="240" w:lineRule="auto"/>
        <w:rPr>
          <w:rFonts w:cs="Times New Roman"/>
          <w:szCs w:val="24"/>
        </w:rPr>
      </w:pPr>
    </w:p>
    <w:p w14:paraId="3A7CB898" w14:textId="77777777" w:rsidR="00133736" w:rsidRPr="00D72927" w:rsidRDefault="00133736" w:rsidP="00133736">
      <w:pPr>
        <w:spacing w:line="240" w:lineRule="auto"/>
        <w:rPr>
          <w:rFonts w:cs="Times New Roman"/>
          <w:szCs w:val="24"/>
        </w:rPr>
      </w:pPr>
      <w:r w:rsidRPr="00D72927">
        <w:rPr>
          <w:rFonts w:cs="Times New Roman"/>
          <w:b/>
          <w:bCs/>
          <w:szCs w:val="24"/>
        </w:rPr>
        <w:t>Lõike 3 esimese lausega</w:t>
      </w:r>
      <w:r w:rsidRPr="00D72927">
        <w:rPr>
          <w:rFonts w:cs="Times New Roman"/>
          <w:szCs w:val="24"/>
        </w:rPr>
        <w:t xml:space="preserve"> reguleeritakse nende andmete säilitustähtaegu, mida HLÜ on esitanud oma liikmele vastava avalduse alusel § 41</w:t>
      </w:r>
      <w:r w:rsidRPr="00D72927">
        <w:rPr>
          <w:rFonts w:cs="Times New Roman"/>
          <w:szCs w:val="24"/>
          <w:vertAlign w:val="superscript"/>
        </w:rPr>
        <w:t>3</w:t>
      </w:r>
      <w:r w:rsidRPr="00D72927">
        <w:rPr>
          <w:rFonts w:cs="Times New Roman"/>
          <w:szCs w:val="24"/>
        </w:rPr>
        <w:t xml:space="preserve"> lõike 2 esimese lause kohaselt. Taolisi andmeid tuleb säilitada kolm aastat pärast liikmesuse lõppemist. Kolmeaastane andmete säilitamise tähtaeg ühtib </w:t>
      </w:r>
      <w:r w:rsidRPr="00D72927">
        <w:rPr>
          <w:rFonts w:cs="Times New Roman"/>
          <w:szCs w:val="24"/>
        </w:rPr>
        <w:lastRenderedPageBreak/>
        <w:t xml:space="preserve">tsiviilõiguses sätestatud kolmeaastase nõuete aegumistähtajaga (vt ka tsiviilseadustiku üldosa seaduse § 146 lõige 1). </w:t>
      </w:r>
      <w:r w:rsidRPr="00D72927">
        <w:rPr>
          <w:rFonts w:cs="Times New Roman"/>
          <w:b/>
          <w:bCs/>
          <w:szCs w:val="24"/>
        </w:rPr>
        <w:t>Lõike teise lausega</w:t>
      </w:r>
      <w:r w:rsidRPr="00D72927">
        <w:rPr>
          <w:rFonts w:cs="Times New Roman"/>
          <w:szCs w:val="24"/>
        </w:rPr>
        <w:t xml:space="preserve"> täpsustatakse, et juhul, kui liikmele on esitatud § 41</w:t>
      </w:r>
      <w:r w:rsidRPr="00D72927">
        <w:rPr>
          <w:rFonts w:cs="Times New Roman"/>
          <w:szCs w:val="24"/>
          <w:vertAlign w:val="superscript"/>
        </w:rPr>
        <w:t>3</w:t>
      </w:r>
      <w:r w:rsidRPr="00D72927">
        <w:rPr>
          <w:rFonts w:cs="Times New Roman"/>
          <w:szCs w:val="24"/>
        </w:rPr>
        <w:t xml:space="preserve"> lõike 2 punkti 5 alusel isikuandmeid, mis puudutavad juhtorgani või revisjonikomisjoni liikme haridust, teadmisi, kutsealast sobivust ja laitmatut mainet, siis selliseid andmeid säilitatakse viis aastat pärast vastava liikme tagasikutsumist või tema volituste lõppemist. </w:t>
      </w:r>
    </w:p>
    <w:p w14:paraId="5DC267AC" w14:textId="77777777" w:rsidR="00133736" w:rsidRPr="00D72927" w:rsidRDefault="00133736" w:rsidP="00133736">
      <w:pPr>
        <w:spacing w:line="240" w:lineRule="auto"/>
        <w:rPr>
          <w:rFonts w:cs="Times New Roman"/>
          <w:szCs w:val="24"/>
        </w:rPr>
      </w:pPr>
    </w:p>
    <w:p w14:paraId="06102421" w14:textId="77777777" w:rsidR="00133736" w:rsidRPr="00D72927" w:rsidRDefault="00133736" w:rsidP="00133736">
      <w:pPr>
        <w:pStyle w:val="Loendilik"/>
        <w:spacing w:line="240" w:lineRule="auto"/>
        <w:ind w:left="0"/>
        <w:rPr>
          <w:rFonts w:cs="Times New Roman"/>
          <w:szCs w:val="24"/>
        </w:rPr>
      </w:pPr>
      <w:r w:rsidRPr="00D72927">
        <w:rPr>
          <w:rFonts w:cs="Times New Roman"/>
          <w:b/>
          <w:szCs w:val="24"/>
        </w:rPr>
        <w:t xml:space="preserve">61) </w:t>
      </w:r>
      <w:r w:rsidRPr="00D72927">
        <w:rPr>
          <w:rFonts w:cs="Times New Roman"/>
          <w:b/>
          <w:bCs/>
          <w:szCs w:val="24"/>
        </w:rPr>
        <w:t>Muudetakse</w:t>
      </w:r>
      <w:r w:rsidRPr="00D72927">
        <w:rPr>
          <w:rFonts w:cs="Times New Roman"/>
          <w:szCs w:val="24"/>
        </w:rPr>
        <w:t xml:space="preserve"> </w:t>
      </w:r>
      <w:r w:rsidRPr="00D72927">
        <w:rPr>
          <w:rFonts w:cs="Times New Roman"/>
          <w:b/>
          <w:bCs/>
          <w:szCs w:val="24"/>
        </w:rPr>
        <w:t>§ 45 lõike 1 punkte 1 ja 2</w:t>
      </w:r>
      <w:r w:rsidRPr="00D72927">
        <w:rPr>
          <w:rFonts w:cs="Times New Roman"/>
          <w:szCs w:val="24"/>
        </w:rPr>
        <w:t>. Eelnõuga täpsustatakse hoiu-laenuühistute lõpetamise aluseid. Nimetatud punktide muutmise näol on tegemist täpsustavate sõnastustega ehk sisulisi muudatusi ei kaasne.</w:t>
      </w:r>
    </w:p>
    <w:p w14:paraId="3446B605" w14:textId="77777777" w:rsidR="00133736" w:rsidRPr="00D72927" w:rsidRDefault="00133736" w:rsidP="00133736">
      <w:pPr>
        <w:pStyle w:val="Loendilik"/>
        <w:spacing w:line="240" w:lineRule="auto"/>
        <w:ind w:left="0"/>
        <w:rPr>
          <w:rFonts w:cs="Times New Roman"/>
          <w:szCs w:val="24"/>
        </w:rPr>
      </w:pPr>
    </w:p>
    <w:p w14:paraId="17C1A1DB" w14:textId="77777777" w:rsidR="00133736" w:rsidRPr="00D72927" w:rsidRDefault="00133736" w:rsidP="00133736">
      <w:pPr>
        <w:pStyle w:val="Loendilik"/>
        <w:spacing w:line="240" w:lineRule="auto"/>
        <w:ind w:left="0"/>
        <w:rPr>
          <w:rFonts w:cs="Times New Roman"/>
          <w:szCs w:val="24"/>
        </w:rPr>
      </w:pPr>
      <w:r w:rsidRPr="00D72927">
        <w:rPr>
          <w:rFonts w:cs="Times New Roman"/>
          <w:b/>
          <w:bCs/>
          <w:szCs w:val="24"/>
        </w:rPr>
        <w:t>62) Seadust täiendatakse peatükiga 8</w:t>
      </w:r>
      <w:r w:rsidRPr="00D72927">
        <w:rPr>
          <w:rFonts w:cs="Times New Roman"/>
          <w:b/>
          <w:bCs/>
          <w:szCs w:val="24"/>
          <w:vertAlign w:val="superscript"/>
        </w:rPr>
        <w:t>1</w:t>
      </w:r>
      <w:r w:rsidRPr="00D72927">
        <w:rPr>
          <w:rFonts w:cs="Times New Roman"/>
          <w:szCs w:val="24"/>
        </w:rPr>
        <w:t xml:space="preserve">, mis käsitleb hoiu-laenuühistu pankrotti. </w:t>
      </w:r>
    </w:p>
    <w:p w14:paraId="7A6AFF55" w14:textId="77777777" w:rsidR="00133736" w:rsidRPr="00D72927" w:rsidRDefault="00133736" w:rsidP="00133736">
      <w:pPr>
        <w:pStyle w:val="Loendilik"/>
        <w:spacing w:line="240" w:lineRule="auto"/>
        <w:ind w:left="0"/>
        <w:rPr>
          <w:rFonts w:cs="Times New Roman"/>
          <w:szCs w:val="24"/>
        </w:rPr>
      </w:pPr>
    </w:p>
    <w:p w14:paraId="75D26998" w14:textId="77777777" w:rsidR="00133736" w:rsidRPr="00D72927" w:rsidRDefault="00133736" w:rsidP="00133736">
      <w:pPr>
        <w:pStyle w:val="Loendilik"/>
        <w:spacing w:line="240" w:lineRule="auto"/>
        <w:ind w:left="0"/>
        <w:rPr>
          <w:rFonts w:cs="Times New Roman"/>
          <w:szCs w:val="24"/>
        </w:rPr>
      </w:pPr>
      <w:r w:rsidRPr="00D72927">
        <w:rPr>
          <w:rFonts w:cs="Times New Roman"/>
          <w:b/>
          <w:bCs/>
          <w:szCs w:val="24"/>
        </w:rPr>
        <w:t>Paragrahv 45</w:t>
      </w:r>
      <w:r w:rsidRPr="00D72927">
        <w:rPr>
          <w:rFonts w:cs="Times New Roman"/>
          <w:b/>
          <w:bCs/>
          <w:szCs w:val="24"/>
          <w:vertAlign w:val="superscript"/>
        </w:rPr>
        <w:t>1</w:t>
      </w:r>
      <w:r w:rsidRPr="00D72927">
        <w:rPr>
          <w:rFonts w:cs="Times New Roman"/>
          <w:szCs w:val="24"/>
        </w:rPr>
        <w:t xml:space="preserve"> sedastab üldsätte, mille järgi kohaldatakse HLÜ pankrotiavalduse esitamisele, pankroti väljakuulutamisele ja pankrotimenetlusele pankrotiseaduses sätestatut, kui käesolevas peatükis ei ole sätestatud teisiti. Paragrahvi lisamine on tingitud järgmiste paragrahvide lisamisest uude peatükki, mis omakorda sätestavad erandid HLÜ-de jaoks võrreldes pankrotiseadusega.</w:t>
      </w:r>
    </w:p>
    <w:p w14:paraId="2429E707" w14:textId="77777777" w:rsidR="00133736" w:rsidRPr="00D72927" w:rsidRDefault="00133736" w:rsidP="00133736">
      <w:pPr>
        <w:pStyle w:val="Loendilik"/>
        <w:spacing w:line="240" w:lineRule="auto"/>
        <w:ind w:left="0"/>
        <w:rPr>
          <w:rFonts w:cs="Times New Roman"/>
          <w:szCs w:val="24"/>
        </w:rPr>
      </w:pPr>
    </w:p>
    <w:p w14:paraId="7690C64A" w14:textId="77777777" w:rsidR="00133736" w:rsidRPr="00D72927" w:rsidRDefault="00133736" w:rsidP="00133736">
      <w:pPr>
        <w:pStyle w:val="Loendilik"/>
        <w:spacing w:line="240" w:lineRule="auto"/>
        <w:ind w:left="0"/>
        <w:rPr>
          <w:rFonts w:cs="Times New Roman"/>
          <w:iCs/>
          <w:szCs w:val="24"/>
        </w:rPr>
      </w:pPr>
      <w:r w:rsidRPr="00D72927">
        <w:rPr>
          <w:rFonts w:cs="Times New Roman"/>
          <w:b/>
          <w:bCs/>
          <w:szCs w:val="24"/>
        </w:rPr>
        <w:t>Paragrahv 45</w:t>
      </w:r>
      <w:r w:rsidRPr="00D72927">
        <w:rPr>
          <w:rFonts w:cs="Times New Roman"/>
          <w:b/>
          <w:bCs/>
          <w:szCs w:val="24"/>
          <w:vertAlign w:val="superscript"/>
        </w:rPr>
        <w:t>2</w:t>
      </w:r>
      <w:r w:rsidRPr="00D72927">
        <w:rPr>
          <w:rFonts w:cs="Times New Roman"/>
          <w:szCs w:val="24"/>
        </w:rPr>
        <w:t xml:space="preserve"> sätestab pankrotimenetluse algatamise tingimused. Sätte koostamisel on võetud aluseks KAS § 125, kuivõrd HLÜ likviidsus ning maksevõimelisus on selle liikmete jaoks prioriteetsed ning vajavad kiiret tegutsemist, et vältida selle varadest tühjaks jooksmist. </w:t>
      </w:r>
      <w:r w:rsidRPr="00D72927">
        <w:rPr>
          <w:rFonts w:cs="Times New Roman"/>
          <w:iCs/>
          <w:szCs w:val="24"/>
        </w:rPr>
        <w:t xml:space="preserve"> </w:t>
      </w:r>
    </w:p>
    <w:p w14:paraId="2B14016A" w14:textId="77777777" w:rsidR="00133736" w:rsidRPr="00D72927" w:rsidRDefault="00133736" w:rsidP="00133736">
      <w:pPr>
        <w:pStyle w:val="Loendilik"/>
        <w:spacing w:line="240" w:lineRule="auto"/>
        <w:ind w:left="0"/>
        <w:rPr>
          <w:rFonts w:cs="Times New Roman"/>
          <w:iCs/>
          <w:szCs w:val="24"/>
        </w:rPr>
      </w:pPr>
    </w:p>
    <w:p w14:paraId="39871527" w14:textId="77777777" w:rsidR="00133736" w:rsidRPr="00D72927" w:rsidRDefault="00133736" w:rsidP="00133736">
      <w:pPr>
        <w:pStyle w:val="Loendilik"/>
        <w:spacing w:line="240" w:lineRule="auto"/>
        <w:ind w:left="0"/>
        <w:rPr>
          <w:rFonts w:cs="Times New Roman"/>
          <w:iCs/>
          <w:szCs w:val="24"/>
        </w:rPr>
      </w:pPr>
      <w:r w:rsidRPr="00D72927">
        <w:rPr>
          <w:rFonts w:cs="Times New Roman"/>
          <w:b/>
          <w:bCs/>
          <w:iCs/>
          <w:szCs w:val="24"/>
        </w:rPr>
        <w:t>Paragrahv 45</w:t>
      </w:r>
      <w:r w:rsidRPr="00D72927">
        <w:rPr>
          <w:rFonts w:cs="Times New Roman"/>
          <w:b/>
          <w:bCs/>
          <w:iCs/>
          <w:szCs w:val="24"/>
          <w:vertAlign w:val="superscript"/>
        </w:rPr>
        <w:t>3</w:t>
      </w:r>
      <w:r w:rsidRPr="00D72927">
        <w:rPr>
          <w:rFonts w:cs="Times New Roman"/>
          <w:iCs/>
          <w:szCs w:val="24"/>
        </w:rPr>
        <w:t xml:space="preserve"> sätestab HLÜ pankroti väljakuulutamise ja HLÜ-st võlgniku maksejõuetuse eeldamise korra. Kohus kuulutab pankroti välja, kui võlgnik on maksejõuetu. Pankrotiseaduse § 31 lõike 1</w:t>
      </w:r>
      <w:r w:rsidRPr="00D72927">
        <w:rPr>
          <w:rFonts w:cs="Times New Roman"/>
          <w:iCs/>
          <w:szCs w:val="24"/>
          <w:vertAlign w:val="superscript"/>
        </w:rPr>
        <w:t>1</w:t>
      </w:r>
      <w:r w:rsidRPr="00D72927">
        <w:rPr>
          <w:rFonts w:cs="Times New Roman"/>
          <w:iCs/>
          <w:szCs w:val="24"/>
        </w:rPr>
        <w:t xml:space="preserve"> kohaselt eeldatakse juriidilisest isikust võlgniku maksejõuetust, kui võlgniku suhtes toimuvas täitemenetluses ei ole kolme kuu jooksul täitemenetluse alustamisest saadud vara puudumise tõttu nõuet rahuldada või kui täitemenetluses ilmneb, et võlgnikul ei jätku vara kõigi kohustuste täitmiseks, või kui võlgniku juhtorgani liige teatab võlausaldajale, kohtule või avalikkusele, et võlgnik ei suuda oma kohustusi täita. Lisaks eeldatakse osaühingust või aktsiaseltsist võlgniku maksejõuetust, kui äriühingul  on netovara (bilansi aktiva üldsumma miinus passivas näidatud kohustuste üldsumma) järel vähem, kui äriseadustiku nõuete kohaselt netovara summa peaks olema. Vastavalt käesoleva seaduse § 22 lõike 3 teisele lausele peab hoiu-laenuühistu netovara tegutsemise igal ajahetkel vastama vähemalt osakapitalile. Sarnaselt osaühingutele ja aktsiaseltsidele sätestatakse hoiu-laenuühistust võlgniku maksejõuetuse eeldusena olukord, kus  netovara suurus ei ole kooskõlas seaduse nõuetega.</w:t>
      </w:r>
    </w:p>
    <w:p w14:paraId="0E434440" w14:textId="77777777" w:rsidR="00133736" w:rsidRPr="00D72927" w:rsidRDefault="00133736" w:rsidP="00133736">
      <w:pPr>
        <w:pStyle w:val="Loendilik"/>
        <w:spacing w:line="240" w:lineRule="auto"/>
        <w:ind w:left="0"/>
        <w:rPr>
          <w:rFonts w:cs="Times New Roman"/>
          <w:iCs/>
          <w:szCs w:val="24"/>
        </w:rPr>
      </w:pPr>
    </w:p>
    <w:p w14:paraId="459DFEE0" w14:textId="77777777" w:rsidR="00133736" w:rsidRPr="00D72927" w:rsidRDefault="00133736" w:rsidP="00133736">
      <w:pPr>
        <w:spacing w:line="240" w:lineRule="auto"/>
        <w:rPr>
          <w:rFonts w:cs="Times New Roman"/>
          <w:i/>
          <w:szCs w:val="24"/>
        </w:rPr>
      </w:pPr>
      <w:r w:rsidRPr="00D72927">
        <w:rPr>
          <w:rFonts w:cs="Times New Roman"/>
          <w:b/>
          <w:bCs/>
          <w:iCs/>
          <w:szCs w:val="24"/>
        </w:rPr>
        <w:t>Paragrahvis 45</w:t>
      </w:r>
      <w:r w:rsidRPr="00D72927">
        <w:rPr>
          <w:rFonts w:cs="Times New Roman"/>
          <w:b/>
          <w:bCs/>
          <w:iCs/>
          <w:szCs w:val="24"/>
          <w:vertAlign w:val="superscript"/>
        </w:rPr>
        <w:t>4</w:t>
      </w:r>
      <w:r w:rsidRPr="00D72927">
        <w:rPr>
          <w:rFonts w:cs="Times New Roman"/>
          <w:iCs/>
          <w:szCs w:val="24"/>
        </w:rPr>
        <w:t xml:space="preserve"> on tehtud täpsustus HLÜ pankrotimäärusest teavitamise kohta. Säte on erinorm pankrotiseaduse § 34 suhtes arvestades hoiustajate kaitse vajadusi.  Sõltumata võlausaldajate arvust peab haldur teavitama kõiki hoiustajaid pankrotimäärusest ning võlausaldajate esimese üldkoosoleku ajast ja kohast. Kuna HLÜ peamine vara on nõuded krediidisaajate vastu, siis on väga oluline, et kõik isikud, kes on saanud HLÜ-lt krediiti, oleksid teadlikud, et tuleb jätkata krediidilepingust tulenevate kohustuste täitmist ning millisele kontole tuleb kanda krediidi tagasimaksed.</w:t>
      </w:r>
    </w:p>
    <w:p w14:paraId="5947B6FB" w14:textId="77777777" w:rsidR="00133736" w:rsidRPr="00D72927" w:rsidRDefault="00133736" w:rsidP="00133736">
      <w:pPr>
        <w:pStyle w:val="Loendilik"/>
        <w:spacing w:line="240" w:lineRule="auto"/>
        <w:ind w:left="0"/>
        <w:rPr>
          <w:rFonts w:cs="Times New Roman"/>
          <w:szCs w:val="24"/>
        </w:rPr>
      </w:pPr>
    </w:p>
    <w:p w14:paraId="2F43B2B2" w14:textId="77777777" w:rsidR="00133736" w:rsidRPr="00D72927" w:rsidRDefault="00133736" w:rsidP="00133736">
      <w:pPr>
        <w:pStyle w:val="Loendilik"/>
        <w:spacing w:line="240" w:lineRule="auto"/>
        <w:ind w:left="0"/>
        <w:rPr>
          <w:rFonts w:cs="Times New Roman"/>
          <w:szCs w:val="24"/>
        </w:rPr>
      </w:pPr>
      <w:r w:rsidRPr="00D72927">
        <w:rPr>
          <w:rFonts w:cs="Times New Roman"/>
          <w:b/>
          <w:bCs/>
          <w:szCs w:val="24"/>
        </w:rPr>
        <w:t>Paragrahviga 45</w:t>
      </w:r>
      <w:r w:rsidRPr="00D72927">
        <w:rPr>
          <w:rFonts w:cs="Times New Roman"/>
          <w:b/>
          <w:bCs/>
          <w:szCs w:val="24"/>
          <w:vertAlign w:val="superscript"/>
        </w:rPr>
        <w:t>5</w:t>
      </w:r>
      <w:r w:rsidRPr="00D72927">
        <w:rPr>
          <w:rFonts w:cs="Times New Roman"/>
          <w:b/>
          <w:bCs/>
          <w:szCs w:val="24"/>
        </w:rPr>
        <w:t xml:space="preserve"> </w:t>
      </w:r>
      <w:r w:rsidRPr="00D72927">
        <w:rPr>
          <w:rFonts w:cs="Times New Roman"/>
          <w:szCs w:val="24"/>
        </w:rPr>
        <w:t xml:space="preserve">sätestatakse nõuete rahuldamisjärgud HLÜ pankrotimenetluses. Tegemist on erinormiga pankrotiseaduse § 153 suhtes. Sätte eesmärk on kaitsta hoiustajate huve pankrotimenetluses nõuete rahuldamisel. HLÜ-desse paigutatud hoiused ei ole tagatud Tagatisfondi poolt, kuid isikute hoiused peaksid olema ka pankroti korral suuremas ulatuses kaitstud kui muude võlausaldajate nõuded. </w:t>
      </w:r>
    </w:p>
    <w:p w14:paraId="532B25A3" w14:textId="77777777" w:rsidR="00133736" w:rsidRPr="00D72927" w:rsidRDefault="00133736" w:rsidP="00133736">
      <w:pPr>
        <w:pStyle w:val="Loendilik"/>
        <w:spacing w:line="240" w:lineRule="auto"/>
        <w:ind w:left="0"/>
        <w:rPr>
          <w:rFonts w:cs="Times New Roman"/>
          <w:szCs w:val="24"/>
        </w:rPr>
      </w:pPr>
    </w:p>
    <w:p w14:paraId="394FC94A" w14:textId="77777777" w:rsidR="00133736" w:rsidRPr="00D72927" w:rsidRDefault="00133736" w:rsidP="00133736">
      <w:pPr>
        <w:spacing w:line="240" w:lineRule="auto"/>
        <w:rPr>
          <w:rFonts w:cs="Times New Roman"/>
          <w:bCs/>
          <w:szCs w:val="24"/>
        </w:rPr>
      </w:pPr>
      <w:r w:rsidRPr="00D72927">
        <w:rPr>
          <w:rFonts w:cs="Times New Roman"/>
          <w:b/>
          <w:szCs w:val="24"/>
        </w:rPr>
        <w:t>63) Seadust täiendatakse paragrahvidega 47</w:t>
      </w:r>
      <w:r w:rsidRPr="00D72927">
        <w:rPr>
          <w:rFonts w:cs="Times New Roman"/>
          <w:b/>
          <w:szCs w:val="24"/>
          <w:vertAlign w:val="superscript"/>
        </w:rPr>
        <w:t>1</w:t>
      </w:r>
      <w:r w:rsidRPr="00D72927">
        <w:rPr>
          <w:rFonts w:cs="Times New Roman"/>
          <w:b/>
          <w:szCs w:val="24"/>
        </w:rPr>
        <w:t>–47</w:t>
      </w:r>
      <w:r w:rsidRPr="00D72927">
        <w:rPr>
          <w:rFonts w:cs="Times New Roman"/>
          <w:b/>
          <w:szCs w:val="24"/>
          <w:vertAlign w:val="superscript"/>
        </w:rPr>
        <w:t>3</w:t>
      </w:r>
      <w:r w:rsidRPr="00D72927">
        <w:rPr>
          <w:rFonts w:cs="Times New Roman"/>
          <w:bCs/>
          <w:szCs w:val="24"/>
        </w:rPr>
        <w:t>, mis sätestavad vastavalt üleminekusätted ja keelu moodustada pärast seaduse jõustumiskuupäeva hoiu-laenuühistuid.</w:t>
      </w:r>
    </w:p>
    <w:p w14:paraId="44E9E503" w14:textId="77777777" w:rsidR="00133736" w:rsidRPr="00D72927" w:rsidRDefault="00133736" w:rsidP="00133736">
      <w:pPr>
        <w:spacing w:line="240" w:lineRule="auto"/>
        <w:rPr>
          <w:rFonts w:cs="Times New Roman"/>
          <w:b/>
          <w:szCs w:val="24"/>
        </w:rPr>
      </w:pPr>
    </w:p>
    <w:p w14:paraId="5C0388B8" w14:textId="77777777" w:rsidR="00133736" w:rsidRPr="00D72927" w:rsidRDefault="00133736" w:rsidP="00133736">
      <w:pPr>
        <w:spacing w:line="240" w:lineRule="auto"/>
        <w:rPr>
          <w:rFonts w:cs="Times New Roman"/>
          <w:szCs w:val="24"/>
        </w:rPr>
      </w:pPr>
      <w:r w:rsidRPr="00D72927">
        <w:rPr>
          <w:rFonts w:cs="Times New Roman"/>
          <w:szCs w:val="24"/>
        </w:rPr>
        <w:t xml:space="preserve">Lisatakse eraldi rakendussäte </w:t>
      </w:r>
      <w:r w:rsidRPr="00D72927">
        <w:rPr>
          <w:rFonts w:cs="Times New Roman"/>
          <w:b/>
          <w:bCs/>
          <w:szCs w:val="24"/>
        </w:rPr>
        <w:t>§ 47</w:t>
      </w:r>
      <w:r w:rsidRPr="00D72927">
        <w:rPr>
          <w:rFonts w:cs="Times New Roman"/>
          <w:b/>
          <w:bCs/>
          <w:szCs w:val="24"/>
          <w:vertAlign w:val="superscript"/>
        </w:rPr>
        <w:t>1</w:t>
      </w:r>
      <w:r w:rsidRPr="00D72927">
        <w:rPr>
          <w:rFonts w:cs="Times New Roman"/>
          <w:szCs w:val="24"/>
        </w:rPr>
        <w:t xml:space="preserve"> näol. Selle paragrahvi </w:t>
      </w:r>
      <w:r w:rsidRPr="00D72927">
        <w:rPr>
          <w:rFonts w:cs="Times New Roman"/>
          <w:b/>
          <w:bCs/>
          <w:szCs w:val="24"/>
        </w:rPr>
        <w:t>lõike 1</w:t>
      </w:r>
      <w:r w:rsidRPr="00D72927">
        <w:rPr>
          <w:rFonts w:cs="Times New Roman"/>
          <w:szCs w:val="24"/>
          <w:vertAlign w:val="superscript"/>
        </w:rPr>
        <w:t xml:space="preserve"> </w:t>
      </w:r>
      <w:r w:rsidRPr="00D72927">
        <w:rPr>
          <w:rFonts w:cs="Times New Roman"/>
          <w:szCs w:val="24"/>
        </w:rPr>
        <w:t xml:space="preserve">kohaselt ei või hoiu-laenuühistut, mis tegutseb tulundusühistu vormis pärast seaduse jõustumiskuupäeva moodustada ega kanda teda sellisel kujul äriregistrisse. Sätte eesmärk on välistada uute HLÜ-de moodustamine pärast seaduse jõustumist, st üleminekuperioodil, mille lõppedes rakendub HLÜ-dele krediidiasutuse tegevusloa taotlemise kohustus või kohustus jätkata tulundusühistuna. </w:t>
      </w:r>
      <w:r w:rsidRPr="00D72927">
        <w:rPr>
          <w:rFonts w:cs="Times New Roman"/>
          <w:b/>
          <w:bCs/>
          <w:szCs w:val="24"/>
        </w:rPr>
        <w:t>Lõikega 2</w:t>
      </w:r>
      <w:r w:rsidRPr="00D72927">
        <w:rPr>
          <w:rFonts w:cs="Times New Roman"/>
          <w:szCs w:val="24"/>
        </w:rPr>
        <w:t xml:space="preserve"> nähakse ette, et uusi liikmeid saab kaasata üksnes 2025. a. esimese poolaasta jooksul ja </w:t>
      </w:r>
      <w:r w:rsidRPr="00D72927">
        <w:rPr>
          <w:rFonts w:cs="Times New Roman"/>
          <w:b/>
          <w:bCs/>
          <w:szCs w:val="24"/>
        </w:rPr>
        <w:t>lõikega 3</w:t>
      </w:r>
      <w:r w:rsidRPr="00D72927">
        <w:rPr>
          <w:rFonts w:cs="Times New Roman"/>
          <w:szCs w:val="24"/>
        </w:rPr>
        <w:t xml:space="preserve"> nähakse ette, et 2026. aasta alguseks tuleb teenuste pakkumine sisuliselt lõpetada. See kõik on vajalik selleks, et ühistud oma äri rohkem ei laiendaks ja hakkaksid oma tegevust lõpetama (juhul kui nad ei soovi tegutseda edasi ühistupanga vormis). Ehk nimetatud piirangu eesmärk on vältida olukorda, kus HLÜ-d hakkaksid kaasama uusi liikmeid ja hoiuseid, samuti sõlmima krediidi andmiseks uusi lepinguid vahetult enne §-s 47</w:t>
      </w:r>
      <w:r w:rsidRPr="00D72927">
        <w:rPr>
          <w:rFonts w:cs="Times New Roman"/>
          <w:szCs w:val="24"/>
          <w:vertAlign w:val="superscript"/>
        </w:rPr>
        <w:t>3</w:t>
      </w:r>
      <w:r w:rsidRPr="00D72927">
        <w:rPr>
          <w:rFonts w:cs="Times New Roman"/>
          <w:szCs w:val="24"/>
        </w:rPr>
        <w:t xml:space="preserve"> sätestatud krediidiasutuse tegevusloa taotlemise kohustuse tekkimist. Samas on oluline, et HLÜ-dele antaks piisavalt aega oma tegevuse ja lepinguliste suhete ümberkorraldamiseks.</w:t>
      </w:r>
    </w:p>
    <w:p w14:paraId="0EA0D283" w14:textId="77777777" w:rsidR="00133736" w:rsidRPr="00D72927" w:rsidRDefault="00133736" w:rsidP="00133736">
      <w:pPr>
        <w:spacing w:line="240" w:lineRule="auto"/>
        <w:rPr>
          <w:rFonts w:cs="Times New Roman"/>
          <w:szCs w:val="24"/>
        </w:rPr>
      </w:pPr>
    </w:p>
    <w:p w14:paraId="4AB8B2FF" w14:textId="77777777" w:rsidR="00133736" w:rsidRPr="00D72927" w:rsidRDefault="00133736" w:rsidP="00133736">
      <w:pPr>
        <w:spacing w:line="240" w:lineRule="auto"/>
        <w:rPr>
          <w:rFonts w:cs="Times New Roman"/>
          <w:szCs w:val="24"/>
        </w:rPr>
      </w:pPr>
      <w:r w:rsidRPr="00D72927">
        <w:rPr>
          <w:rFonts w:cs="Times New Roman"/>
          <w:b/>
          <w:bCs/>
          <w:szCs w:val="24"/>
        </w:rPr>
        <w:t>Paragrahviga 47</w:t>
      </w:r>
      <w:r w:rsidRPr="00D72927">
        <w:rPr>
          <w:rFonts w:cs="Times New Roman"/>
          <w:b/>
          <w:bCs/>
          <w:szCs w:val="24"/>
          <w:vertAlign w:val="superscript"/>
        </w:rPr>
        <w:t>2</w:t>
      </w:r>
      <w:r w:rsidRPr="00D72927">
        <w:rPr>
          <w:rFonts w:cs="Times New Roman"/>
          <w:szCs w:val="24"/>
        </w:rPr>
        <w:t xml:space="preserve"> nähakse ette rakendusperiood olemasolevatele ühistutele uute muudatustega oma tegevuse kooskõlla viimiseks – nimelt eelnõuga tehtavate muudatuste tõttu on HLÜ-de majandustegevuses vajalik ette näha ka üleminekuperiood uute nõuetega kooskõlla viimiseks. </w:t>
      </w:r>
    </w:p>
    <w:p w14:paraId="2AB7BE73" w14:textId="77777777" w:rsidR="00133736" w:rsidRPr="00D72927" w:rsidRDefault="00133736" w:rsidP="00133736">
      <w:pPr>
        <w:spacing w:line="240" w:lineRule="auto"/>
        <w:rPr>
          <w:rFonts w:cs="Times New Roman"/>
          <w:szCs w:val="24"/>
        </w:rPr>
      </w:pPr>
    </w:p>
    <w:p w14:paraId="66120523" w14:textId="77777777" w:rsidR="00133736" w:rsidRPr="00D72927" w:rsidRDefault="00133736" w:rsidP="00133736">
      <w:pPr>
        <w:spacing w:line="240" w:lineRule="auto"/>
        <w:rPr>
          <w:rFonts w:cs="Times New Roman"/>
          <w:szCs w:val="24"/>
        </w:rPr>
      </w:pPr>
      <w:r w:rsidRPr="00D72927">
        <w:rPr>
          <w:rFonts w:cs="Times New Roman"/>
          <w:szCs w:val="24"/>
        </w:rPr>
        <w:t>Arvestades seda, et uute nõuete hulk on küllaltki mahukas ja et eelnõu jõustumine on plaanitud 2025. aasta 1. jaanuarile, siis oleks otstarbekas näha ette 12-kuuline rakendusperiood, mil HLÜ-d peavad oma tegevuse uute nõuetega kooskõlla viima (</w:t>
      </w:r>
      <w:r w:rsidRPr="00D72927">
        <w:rPr>
          <w:rFonts w:cs="Times New Roman"/>
          <w:b/>
          <w:szCs w:val="24"/>
        </w:rPr>
        <w:t>lõige 1</w:t>
      </w:r>
      <w:r w:rsidRPr="00D72927">
        <w:rPr>
          <w:rFonts w:cs="Times New Roman"/>
          <w:szCs w:val="24"/>
        </w:rPr>
        <w:t>). Kuivõrd § 47</w:t>
      </w:r>
      <w:r w:rsidRPr="00D72927">
        <w:rPr>
          <w:rFonts w:cs="Times New Roman"/>
          <w:szCs w:val="24"/>
          <w:vertAlign w:val="superscript"/>
        </w:rPr>
        <w:t>2</w:t>
      </w:r>
      <w:r w:rsidRPr="00D72927">
        <w:rPr>
          <w:rFonts w:cs="Times New Roman"/>
          <w:szCs w:val="24"/>
        </w:rPr>
        <w:t xml:space="preserve"> lõikes 1 toodud sätete näol on eelnõu koostajate hinnangul tegemist sätetega, millega oma tegevuse kooskõlla viimine on HLÜ-de aspektist kriitilise tähtsusega, siis ei ole ka mõistlik ette näha viidatud sätete hilisem jõustumisaeg, sest see võib tekitada mitmeti mõistetavusi sätete tegeliku rakendamise tähtaegadest. Oluline on märkida, et siin lõikes ei viidata uuele §-le 41</w:t>
      </w:r>
      <w:r w:rsidRPr="00D72927">
        <w:rPr>
          <w:rFonts w:cs="Times New Roman"/>
          <w:szCs w:val="24"/>
          <w:vertAlign w:val="superscript"/>
        </w:rPr>
        <w:t>3</w:t>
      </w:r>
      <w:r w:rsidRPr="00D72927">
        <w:rPr>
          <w:rFonts w:cs="Times New Roman"/>
          <w:szCs w:val="24"/>
        </w:rPr>
        <w:t xml:space="preserve"> – see näeb ette vajaliku teabe andmise hoiu-laenuühistu liikmetele ja mõistlik on seda rakendada kohe.</w:t>
      </w:r>
    </w:p>
    <w:p w14:paraId="5C5BF4DE" w14:textId="77777777" w:rsidR="00133736" w:rsidRPr="00D72927" w:rsidRDefault="00133736" w:rsidP="00133736">
      <w:pPr>
        <w:spacing w:line="240" w:lineRule="auto"/>
        <w:rPr>
          <w:rFonts w:cs="Times New Roman"/>
          <w:szCs w:val="24"/>
        </w:rPr>
      </w:pPr>
    </w:p>
    <w:p w14:paraId="4ECDCABB" w14:textId="77777777" w:rsidR="00133736" w:rsidRPr="00D72927" w:rsidRDefault="00133736" w:rsidP="00133736">
      <w:pPr>
        <w:spacing w:line="240" w:lineRule="auto"/>
        <w:rPr>
          <w:rFonts w:cs="Times New Roman"/>
          <w:szCs w:val="24"/>
        </w:rPr>
      </w:pPr>
      <w:r w:rsidRPr="00D72927">
        <w:rPr>
          <w:rFonts w:cs="Times New Roman"/>
          <w:b/>
          <w:szCs w:val="24"/>
        </w:rPr>
        <w:t>Lõikega 2</w:t>
      </w:r>
      <w:r w:rsidRPr="00D72927">
        <w:rPr>
          <w:rFonts w:cs="Times New Roman"/>
          <w:szCs w:val="24"/>
        </w:rPr>
        <w:t xml:space="preserve"> nähakse ette, et uusi määrasid sisseastumismaksu ja osamaksu osas kohaldatakse uutele liikmetele koheselt ehk nende liitumise ajal. Seniste liikmete puhul ei saa enam sisseastumismaksu  tagantjärgi nõuda, küll on ka nende puhul kohustuslik suurendada osamaksu hiljemalt 2025. aasta 1. jaanuariks.</w:t>
      </w:r>
    </w:p>
    <w:p w14:paraId="47E738DB" w14:textId="77777777" w:rsidR="00133736" w:rsidRPr="00D72927" w:rsidRDefault="00133736" w:rsidP="00133736">
      <w:pPr>
        <w:spacing w:line="240" w:lineRule="auto"/>
        <w:rPr>
          <w:rFonts w:cs="Times New Roman"/>
          <w:szCs w:val="24"/>
        </w:rPr>
      </w:pPr>
    </w:p>
    <w:p w14:paraId="0C7D09FF" w14:textId="77777777" w:rsidR="00133736" w:rsidRPr="00D72927" w:rsidRDefault="00133736" w:rsidP="00133736">
      <w:pPr>
        <w:spacing w:line="240" w:lineRule="auto"/>
        <w:rPr>
          <w:rFonts w:cs="Times New Roman"/>
          <w:szCs w:val="24"/>
        </w:rPr>
      </w:pPr>
      <w:r w:rsidRPr="00D72927">
        <w:rPr>
          <w:rFonts w:cs="Times New Roman"/>
          <w:b/>
          <w:bCs/>
          <w:szCs w:val="24"/>
        </w:rPr>
        <w:t>Paragrahviga 47</w:t>
      </w:r>
      <w:r w:rsidRPr="00D72927">
        <w:rPr>
          <w:rFonts w:cs="Times New Roman"/>
          <w:b/>
          <w:bCs/>
          <w:szCs w:val="24"/>
          <w:vertAlign w:val="superscript"/>
        </w:rPr>
        <w:t>3</w:t>
      </w:r>
      <w:r w:rsidRPr="00D72927">
        <w:rPr>
          <w:rFonts w:cs="Times New Roman"/>
          <w:szCs w:val="24"/>
        </w:rPr>
        <w:t xml:space="preserve"> nähakse ette alused hoiu-laenuühistute lõpetamiseks ja panga või ühistupanga vormile üleminekuks.</w:t>
      </w:r>
    </w:p>
    <w:p w14:paraId="33F52659" w14:textId="77777777" w:rsidR="00133736" w:rsidRPr="00D72927" w:rsidRDefault="00133736" w:rsidP="00133736">
      <w:pPr>
        <w:spacing w:line="240" w:lineRule="auto"/>
        <w:rPr>
          <w:rFonts w:cs="Times New Roman"/>
          <w:szCs w:val="24"/>
        </w:rPr>
      </w:pPr>
    </w:p>
    <w:p w14:paraId="5ECCEC56" w14:textId="77777777" w:rsidR="00133736" w:rsidRPr="00D72927" w:rsidRDefault="00133736" w:rsidP="00133736">
      <w:pPr>
        <w:spacing w:line="240" w:lineRule="auto"/>
        <w:rPr>
          <w:rFonts w:cs="Times New Roman"/>
          <w:szCs w:val="24"/>
        </w:rPr>
      </w:pPr>
      <w:r w:rsidRPr="00D72927">
        <w:rPr>
          <w:rFonts w:cs="Times New Roman"/>
          <w:b/>
          <w:bCs/>
          <w:szCs w:val="24"/>
        </w:rPr>
        <w:t>Lõikega 1</w:t>
      </w:r>
      <w:r w:rsidRPr="00D72927">
        <w:rPr>
          <w:rFonts w:cs="Times New Roman"/>
          <w:szCs w:val="24"/>
        </w:rPr>
        <w:t xml:space="preserve"> sätestatakse, et kui enne seaduse jõustumist asutatud ja tegutsev hoiu-laenuühistu võib alates 2029. aasta 1. jaanuarist tegutseda edasi üksnes krediidiasutuse, sealhulgas ühistupanga vormis.</w:t>
      </w:r>
    </w:p>
    <w:p w14:paraId="76938E6F" w14:textId="77777777" w:rsidR="00133736" w:rsidRPr="00D72927" w:rsidRDefault="00133736" w:rsidP="00133736">
      <w:pPr>
        <w:spacing w:line="240" w:lineRule="auto"/>
        <w:rPr>
          <w:rFonts w:cs="Times New Roman"/>
          <w:szCs w:val="24"/>
        </w:rPr>
      </w:pPr>
    </w:p>
    <w:p w14:paraId="15CC2772" w14:textId="77777777" w:rsidR="00133736" w:rsidRPr="00D72927" w:rsidRDefault="00133736" w:rsidP="00133736">
      <w:pPr>
        <w:spacing w:line="240" w:lineRule="auto"/>
        <w:rPr>
          <w:rFonts w:cs="Times New Roman"/>
          <w:szCs w:val="24"/>
        </w:rPr>
      </w:pPr>
      <w:r w:rsidRPr="00D72927">
        <w:rPr>
          <w:rFonts w:cs="Times New Roman"/>
          <w:szCs w:val="24"/>
        </w:rPr>
        <w:t xml:space="preserve">soovib oma tegevust jätkata ühistupangana, siis peab ta taotlema Finantsinspektsioonilt krediidiasutuse tegevusloa nii, et ta saaks selle Finantsinspektsioonilt hiljemalt 2028. aasta 31. detsembriks. Ehk selle kohaselt ei ole ühistul alates 2029. aasta 1. jaanuarist lubatud edasi tegutseda hoiu-laenuühistu vormis. </w:t>
      </w:r>
    </w:p>
    <w:p w14:paraId="54120246" w14:textId="77777777" w:rsidR="00133736" w:rsidRPr="00D72927" w:rsidRDefault="00133736" w:rsidP="00133736">
      <w:pPr>
        <w:spacing w:line="240" w:lineRule="auto"/>
        <w:rPr>
          <w:rFonts w:cs="Times New Roman"/>
          <w:szCs w:val="24"/>
        </w:rPr>
      </w:pPr>
    </w:p>
    <w:p w14:paraId="51EE2AAB" w14:textId="77777777" w:rsidR="00133736" w:rsidRPr="00D72927" w:rsidRDefault="00133736" w:rsidP="00133736">
      <w:pPr>
        <w:spacing w:line="240" w:lineRule="auto"/>
        <w:rPr>
          <w:rFonts w:cs="Times New Roman"/>
          <w:szCs w:val="24"/>
        </w:rPr>
      </w:pPr>
      <w:r w:rsidRPr="00D72927">
        <w:rPr>
          <w:rFonts w:cs="Times New Roman"/>
          <w:b/>
          <w:bCs/>
          <w:szCs w:val="24"/>
        </w:rPr>
        <w:lastRenderedPageBreak/>
        <w:t>Lõige 2</w:t>
      </w:r>
      <w:r w:rsidRPr="00D72927">
        <w:rPr>
          <w:rFonts w:cs="Times New Roman"/>
          <w:szCs w:val="24"/>
        </w:rPr>
        <w:t xml:space="preserve"> näeb ette, et HLÜ, kes soovib jätkata käesoleva paragrahvi lõike 1 kohaselt tegevust, esitab Finantsinspektsioonile hiljemalt 2027. aasta 1. jaanuariks</w:t>
      </w:r>
      <w:r w:rsidRPr="00D72927">
        <w:rPr>
          <w:rStyle w:val="Allmrkuseviide"/>
          <w:rFonts w:cs="Times New Roman"/>
          <w:szCs w:val="24"/>
        </w:rPr>
        <w:footnoteReference w:id="32"/>
      </w:r>
      <w:r w:rsidRPr="00D72927">
        <w:rPr>
          <w:rFonts w:cs="Times New Roman"/>
          <w:szCs w:val="24"/>
        </w:rPr>
        <w:t xml:space="preserve"> krediidiasutuse tegevusloa taotluse. Kui hoiu-laenuühistu ei ole krediidiasutuse tegevusloa taotlust hiljemalt 2027. aasta 1. jaanuariks esitanud või Finantsinspektsioon on keeldunu talle käesoleva paragrahvi lõikes 4 nimetatud tähtajaks tegevusluba andmast, peab ta olemasolevatele liikmetele hoiustamistehingute ja makseteenuste osutamise ning tarbijakrediidi väljastamise vastavalt lepingutes sätestatud tähtaegadele lõpetama. Tavapäraselt kestab pangaloa menetlus rohkem kui üks aasta ja seepärast on oluline, et ühistud teeksid vastava otsuse piisavalt varakult. Juhul kui ühistu tegevusloa taotlust eelnimetatud tähtajaks ei esita, peab ta olemasolevatele liikmetele hoiustamistehingute ja makseteenuste osutamise ning tarbijakrediidi väljastamise vastavalt lepingutes sätestatud tähtaegadele lõpetama, välja arvatud juhul kui vastav tulundusühistu omab makseasutuse või krediidiandja tegevusluba.</w:t>
      </w:r>
    </w:p>
    <w:p w14:paraId="38E7C9E6" w14:textId="77777777" w:rsidR="00133736" w:rsidRPr="00D72927" w:rsidRDefault="00133736" w:rsidP="00133736">
      <w:pPr>
        <w:spacing w:line="240" w:lineRule="auto"/>
        <w:rPr>
          <w:rFonts w:cs="Times New Roman"/>
          <w:szCs w:val="24"/>
        </w:rPr>
      </w:pPr>
    </w:p>
    <w:p w14:paraId="2F3945FC" w14:textId="77777777" w:rsidR="00133736" w:rsidRPr="00D72927" w:rsidRDefault="00133736" w:rsidP="00133736">
      <w:pPr>
        <w:pStyle w:val="Normaallaadveeb"/>
        <w:shd w:val="clear" w:color="auto" w:fill="FFFFFF"/>
        <w:spacing w:before="0" w:beforeAutospacing="0" w:after="0" w:afterAutospacing="0"/>
        <w:jc w:val="both"/>
        <w:rPr>
          <w:color w:val="000000"/>
          <w:lang w:val="et-EE"/>
        </w:rPr>
      </w:pPr>
      <w:r w:rsidRPr="0022622F">
        <w:rPr>
          <w:b/>
          <w:bCs/>
          <w:lang w:val="et-EE"/>
        </w:rPr>
        <w:t>Lõikega 3</w:t>
      </w:r>
      <w:r w:rsidRPr="0022622F">
        <w:rPr>
          <w:lang w:val="et-EE"/>
        </w:rPr>
        <w:t xml:space="preserve"> sätestatakse, et kui HLÜ-l on </w:t>
      </w:r>
      <w:r w:rsidRPr="00D72927">
        <w:rPr>
          <w:color w:val="000000"/>
          <w:lang w:val="et-EE"/>
        </w:rPr>
        <w:t xml:space="preserve">makseteenuste osutamise jaoks makseasutuse või tarbijakrediidi andmise jaoks krediidiandja tegevusluba, võib hoiu-laenuühistu tegevust jätkata kuni 2028. aasta 31. detsembrini või jätkama tegevust tulundusühistuna ilma et teda käsitataks hoiu laenuühistuna. </w:t>
      </w:r>
    </w:p>
    <w:p w14:paraId="433EAEB0" w14:textId="77777777" w:rsidR="00133736" w:rsidRPr="00D72927" w:rsidRDefault="00133736" w:rsidP="00133736">
      <w:pPr>
        <w:spacing w:line="240" w:lineRule="auto"/>
        <w:rPr>
          <w:rFonts w:cs="Times New Roman"/>
          <w:b/>
          <w:bCs/>
          <w:szCs w:val="24"/>
        </w:rPr>
      </w:pPr>
    </w:p>
    <w:p w14:paraId="56C05D1E" w14:textId="77777777" w:rsidR="00133736" w:rsidRPr="00D72927" w:rsidRDefault="00133736" w:rsidP="00133736">
      <w:pPr>
        <w:pStyle w:val="Normaallaadveeb"/>
        <w:shd w:val="clear" w:color="auto" w:fill="FFFFFF"/>
        <w:spacing w:before="0" w:beforeAutospacing="0" w:after="0" w:afterAutospacing="0"/>
        <w:jc w:val="both"/>
        <w:rPr>
          <w:bCs/>
          <w:lang w:val="et-EE"/>
        </w:rPr>
      </w:pPr>
      <w:r w:rsidRPr="0022622F">
        <w:rPr>
          <w:b/>
          <w:bCs/>
          <w:lang w:val="et-EE"/>
        </w:rPr>
        <w:t xml:space="preserve">Lõikega 4 </w:t>
      </w:r>
      <w:r w:rsidRPr="0022622F">
        <w:rPr>
          <w:lang w:val="et-EE"/>
        </w:rPr>
        <w:t xml:space="preserve">sätestatakse, et kui HLÜ on esitanud krediidiasutuse tegevusloa taotluse ja Finantsinspektsioon ei ole otsustanud 2028. aasta 31. detsembriks tegevusloa andmist või sellest keeldumist, ei loeta HLÜ tegevust tegevusloata tegevuseks karistusseadustiku tähenduses. Sätte puhul on eeskuju võetud KAVS § 105 lõige 3, kus toona ilma tegevusloata tegutsenud (s.t.  tegevusloa taotlemise kohustust varem ei olnud) tarbimiskrediidiandjad viidi Finantsinspektsiooni järelevalve alla. Säte annab ka HLÜ-dele garantii, et õiguskaitseasutused ei alusta menetlust karistusseadustiku tegevusloata tegevuse paragrahvi alusel. </w:t>
      </w:r>
      <w:r w:rsidRPr="00D72927">
        <w:rPr>
          <w:lang w:val="et-EE"/>
        </w:rPr>
        <w:t>Sellel juhul ei ole hoiu-laenuühistul lubatud alates 2029. aasta 1. jaanuarist kuni tegevusloa andmise või sellest keeldumise otsustamiseni uusi lepinguid käesoleva seaduse §-s 6 nimetatud teenuste osutamiseks sõlmida, enne 2029. aasta 1. jaanuari sõlmitud lepinguid nimetatud teenuste osutamiseks pikendada ega hoiu-laenuühistusse uusi liikmeid vastu võtta.</w:t>
      </w:r>
      <w:r w:rsidRPr="00D72927">
        <w:rPr>
          <w:bCs/>
          <w:lang w:val="et-EE"/>
        </w:rPr>
        <w:t>.</w:t>
      </w:r>
    </w:p>
    <w:p w14:paraId="2CC1372B" w14:textId="77777777" w:rsidR="00133736" w:rsidRPr="00D72927" w:rsidRDefault="00133736" w:rsidP="00133736">
      <w:pPr>
        <w:spacing w:line="240" w:lineRule="auto"/>
        <w:rPr>
          <w:rFonts w:cs="Times New Roman"/>
          <w:szCs w:val="24"/>
        </w:rPr>
      </w:pPr>
    </w:p>
    <w:p w14:paraId="0B6E3C59" w14:textId="77777777" w:rsidR="00133736" w:rsidRPr="00D72927" w:rsidRDefault="00133736" w:rsidP="00133736">
      <w:pPr>
        <w:spacing w:line="240" w:lineRule="auto"/>
        <w:rPr>
          <w:rFonts w:cs="Times New Roman"/>
          <w:szCs w:val="24"/>
        </w:rPr>
      </w:pPr>
      <w:r w:rsidRPr="00D72927">
        <w:rPr>
          <w:rFonts w:cs="Times New Roman"/>
          <w:b/>
          <w:bCs/>
          <w:szCs w:val="24"/>
        </w:rPr>
        <w:t>Lõikega 5</w:t>
      </w:r>
      <w:r w:rsidRPr="00D72927">
        <w:rPr>
          <w:rFonts w:cs="Times New Roman"/>
          <w:szCs w:val="24"/>
        </w:rPr>
        <w:t xml:space="preserve"> pannakse Finantsinspektsioonile kohustus esitada hiljemalt 2029. aasta 1. märtsiks kohtule sundlõpetamise nõue, kui HLÜ ei ole käesoleva paragrahvi lõike 4 kohaselt esitanud hiljemalt 2028. aasta 31. detsembriks FI-le krediidiasutuse tegevusloa taotlust või FI on keeldunud loa andmisest ning HLÜ ei jätka tegevust tulundusühistuna. Sundlõpetamise nõude esitamisel peab Finantsinspektsioon lähtuma TÜS-ist ja tsiviilseadustiku üldosa seadusest. </w:t>
      </w:r>
    </w:p>
    <w:p w14:paraId="1F0DE000" w14:textId="77777777" w:rsidR="00133736" w:rsidRPr="00D72927" w:rsidRDefault="00133736" w:rsidP="00133736">
      <w:pPr>
        <w:spacing w:line="240" w:lineRule="auto"/>
        <w:rPr>
          <w:rFonts w:cs="Times New Roman"/>
          <w:szCs w:val="24"/>
        </w:rPr>
      </w:pPr>
    </w:p>
    <w:p w14:paraId="72572648" w14:textId="77777777" w:rsidR="00133736" w:rsidRPr="00D72927" w:rsidRDefault="00133736" w:rsidP="00133736">
      <w:pPr>
        <w:spacing w:line="240" w:lineRule="auto"/>
        <w:rPr>
          <w:rFonts w:cs="Times New Roman"/>
          <w:szCs w:val="24"/>
        </w:rPr>
      </w:pPr>
      <w:r w:rsidRPr="00D72927">
        <w:rPr>
          <w:rFonts w:cs="Times New Roman"/>
          <w:b/>
          <w:bCs/>
          <w:szCs w:val="24"/>
        </w:rPr>
        <w:t>64) Seadust täiendatakse §-ga 49</w:t>
      </w:r>
      <w:r w:rsidRPr="00D72927">
        <w:rPr>
          <w:rFonts w:cs="Times New Roman"/>
          <w:szCs w:val="24"/>
        </w:rPr>
        <w:t>.</w:t>
      </w:r>
    </w:p>
    <w:p w14:paraId="14648089" w14:textId="77777777" w:rsidR="00133736" w:rsidRPr="00D72927" w:rsidRDefault="00133736" w:rsidP="00133736">
      <w:pPr>
        <w:spacing w:line="240" w:lineRule="auto"/>
        <w:rPr>
          <w:rFonts w:cs="Times New Roman"/>
          <w:szCs w:val="24"/>
        </w:rPr>
      </w:pPr>
    </w:p>
    <w:p w14:paraId="6EA3BC4B" w14:textId="77777777" w:rsidR="00133736" w:rsidRPr="00D72927" w:rsidRDefault="00133736" w:rsidP="00133736">
      <w:pPr>
        <w:spacing w:line="240" w:lineRule="auto"/>
        <w:rPr>
          <w:rFonts w:cs="Times New Roman"/>
          <w:szCs w:val="24"/>
        </w:rPr>
      </w:pPr>
      <w:r w:rsidRPr="00D72927">
        <w:rPr>
          <w:rFonts w:cs="Times New Roman"/>
          <w:szCs w:val="24"/>
        </w:rPr>
        <w:t>HLÜS tunnistatakse kehtetuks alates 2029. aasta 1. jaanuarist. Seaduse kehtetuks tunnistamine on seotud sama seaduse §-s 47</w:t>
      </w:r>
      <w:r w:rsidRPr="00D72927">
        <w:rPr>
          <w:rFonts w:cs="Times New Roman"/>
          <w:szCs w:val="24"/>
          <w:vertAlign w:val="superscript"/>
        </w:rPr>
        <w:t>3</w:t>
      </w:r>
      <w:r w:rsidRPr="00D72927">
        <w:rPr>
          <w:rFonts w:cs="Times New Roman"/>
          <w:szCs w:val="24"/>
        </w:rPr>
        <w:t xml:space="preserve"> toodud üleminekusätetega suunata hoiu-laenuühistute tegevus Finantsinspektsiooni järelevalve alla, st taotlema krediidiasutuse tegevusluba. Mh jäetakse käesoleva eelnõuga välja kehtivas krediidiasutuste seaduses olevad viited hoiu-laenuühistu seadusele. </w:t>
      </w:r>
    </w:p>
    <w:p w14:paraId="1A7B6FC0" w14:textId="77777777" w:rsidR="00133736" w:rsidRPr="00D72927" w:rsidRDefault="00133736" w:rsidP="00133736">
      <w:pPr>
        <w:spacing w:line="240" w:lineRule="auto"/>
        <w:rPr>
          <w:rFonts w:cs="Times New Roman"/>
          <w:szCs w:val="24"/>
        </w:rPr>
      </w:pPr>
    </w:p>
    <w:p w14:paraId="0C7ADED0" w14:textId="77777777" w:rsidR="00133736" w:rsidRPr="00D72927" w:rsidRDefault="00133736" w:rsidP="00133736">
      <w:pPr>
        <w:spacing w:line="240" w:lineRule="auto"/>
        <w:rPr>
          <w:rFonts w:cs="Times New Roman"/>
          <w:szCs w:val="24"/>
        </w:rPr>
      </w:pPr>
      <w:r w:rsidRPr="00D72927">
        <w:rPr>
          <w:rFonts w:cs="Times New Roman"/>
          <w:szCs w:val="24"/>
        </w:rPr>
        <w:lastRenderedPageBreak/>
        <w:t>Seaduse kehtetuks tunnistamine ei võimalda sisuliselt hoiu-laenuühistuna tegutsemist pärast seaduse kehtetuks tunnistamist, kuna arvestada tuleb ka mh äriseadustikus toodud ärinime kasutamise piirangutega (äriseadustiku § 12 lõige 1), samuti reklaamiseaduses toodud piirangutega.</w:t>
      </w:r>
    </w:p>
    <w:p w14:paraId="60C27EAB" w14:textId="77777777" w:rsidR="00133736" w:rsidRPr="00D72927" w:rsidRDefault="00133736" w:rsidP="00133736">
      <w:pPr>
        <w:spacing w:line="240" w:lineRule="auto"/>
        <w:rPr>
          <w:rFonts w:cs="Times New Roman"/>
          <w:b/>
          <w:szCs w:val="24"/>
        </w:rPr>
      </w:pPr>
    </w:p>
    <w:p w14:paraId="20824D4D" w14:textId="77777777" w:rsidR="00133736" w:rsidRPr="00D72927" w:rsidRDefault="00133736" w:rsidP="00133736">
      <w:pPr>
        <w:spacing w:line="240" w:lineRule="auto"/>
        <w:ind w:left="708"/>
        <w:rPr>
          <w:rFonts w:cs="Times New Roman"/>
          <w:b/>
          <w:szCs w:val="24"/>
        </w:rPr>
      </w:pPr>
      <w:r w:rsidRPr="00D72927">
        <w:rPr>
          <w:rFonts w:cs="Times New Roman"/>
          <w:b/>
          <w:szCs w:val="24"/>
        </w:rPr>
        <w:t xml:space="preserve">3.2. Eelnõu § 2 </w:t>
      </w:r>
      <w:r w:rsidRPr="00D72927">
        <w:rPr>
          <w:rFonts w:cs="Times New Roman"/>
          <w:szCs w:val="24"/>
        </w:rPr>
        <w:t>– k</w:t>
      </w:r>
      <w:r w:rsidRPr="00D72927">
        <w:rPr>
          <w:rFonts w:cs="Times New Roman"/>
          <w:b/>
          <w:szCs w:val="24"/>
        </w:rPr>
        <w:t>rediidiandjate- ja vahendajate seaduse muutmine</w:t>
      </w:r>
    </w:p>
    <w:p w14:paraId="41DC3B05" w14:textId="77777777" w:rsidR="00133736" w:rsidRPr="00D72927" w:rsidRDefault="00133736" w:rsidP="00133736">
      <w:pPr>
        <w:pStyle w:val="Loendilik"/>
        <w:spacing w:line="240" w:lineRule="auto"/>
        <w:ind w:left="567"/>
        <w:rPr>
          <w:rFonts w:cs="Times New Roman"/>
          <w:b/>
          <w:szCs w:val="24"/>
        </w:rPr>
      </w:pPr>
    </w:p>
    <w:p w14:paraId="38D10390" w14:textId="77777777" w:rsidR="00133736" w:rsidRPr="00D72927" w:rsidRDefault="00133736" w:rsidP="00133736">
      <w:pPr>
        <w:spacing w:line="240" w:lineRule="auto"/>
        <w:rPr>
          <w:rFonts w:cs="Times New Roman"/>
          <w:szCs w:val="24"/>
        </w:rPr>
      </w:pPr>
      <w:r w:rsidRPr="00D72927">
        <w:rPr>
          <w:rFonts w:cs="Times New Roman"/>
          <w:b/>
          <w:bCs/>
          <w:szCs w:val="24"/>
        </w:rPr>
        <w:t>Muudetakse § 2 lõike 6 sõnastust.</w:t>
      </w:r>
      <w:r w:rsidRPr="00D72927">
        <w:rPr>
          <w:rFonts w:cs="Times New Roman"/>
          <w:szCs w:val="24"/>
        </w:rPr>
        <w:t xml:space="preserve"> Uue sõnastusega jäetakse sisuliselt välja kehtiva § 2 lõike 6 punkt 2. Nimetatud muudatus seondub HLÜS § 3 muutmisega (vt ülaltoodud § 1 punkt 4 selgitusi), mille kohaselt tekib HLÜ-le krediidiasutuse tegevusloa taotlemise kohustus mh juhul, kui tema liikmete arv on suurem kui 3 000, mistõttu ei oleks KAVS-is vajalik jätkuvalt kohaldada krediidiandja või –vahendaja kohta sätestatut. KAVS § 2 lõikes 6 säilib aga teine alus, mille kohaselt peab HLÜ taotlema krediidiandja või –vahendaja tegevusloa kui tema poolt antava tarbimiskrediidi määr ületab krediidiasutuste poolt eraisikutele antud tarbimislaenude kulukuse määra (viimase kuue kuu keskmine). </w:t>
      </w:r>
    </w:p>
    <w:p w14:paraId="45826F7F" w14:textId="77777777" w:rsidR="00133736" w:rsidRPr="00D72927" w:rsidRDefault="00133736" w:rsidP="00133736">
      <w:pPr>
        <w:spacing w:line="240" w:lineRule="auto"/>
        <w:rPr>
          <w:rFonts w:cs="Times New Roman"/>
          <w:b/>
          <w:szCs w:val="24"/>
        </w:rPr>
      </w:pPr>
    </w:p>
    <w:p w14:paraId="37FC4037" w14:textId="77777777" w:rsidR="00133736" w:rsidRPr="00D72927" w:rsidRDefault="00133736" w:rsidP="00133736">
      <w:pPr>
        <w:spacing w:line="240" w:lineRule="auto"/>
        <w:ind w:left="708"/>
        <w:rPr>
          <w:rFonts w:cs="Times New Roman"/>
          <w:b/>
          <w:szCs w:val="24"/>
        </w:rPr>
      </w:pPr>
      <w:r w:rsidRPr="00D72927">
        <w:rPr>
          <w:rFonts w:cs="Times New Roman"/>
          <w:b/>
          <w:szCs w:val="24"/>
        </w:rPr>
        <w:t xml:space="preserve">3.3. Eelnõu § 3 </w:t>
      </w:r>
      <w:r w:rsidRPr="00D72927">
        <w:rPr>
          <w:rFonts w:cs="Times New Roman"/>
          <w:szCs w:val="24"/>
        </w:rPr>
        <w:t xml:space="preserve">– </w:t>
      </w:r>
      <w:r w:rsidRPr="00D72927">
        <w:rPr>
          <w:rFonts w:cs="Times New Roman"/>
          <w:b/>
          <w:bCs/>
          <w:szCs w:val="24"/>
        </w:rPr>
        <w:t>k</w:t>
      </w:r>
      <w:r w:rsidRPr="00D72927">
        <w:rPr>
          <w:rFonts w:cs="Times New Roman"/>
          <w:b/>
          <w:szCs w:val="24"/>
        </w:rPr>
        <w:t>rediidiasutuste seaduse muutmine</w:t>
      </w:r>
    </w:p>
    <w:p w14:paraId="63385917" w14:textId="77777777" w:rsidR="00133736" w:rsidRPr="00D72927" w:rsidRDefault="00133736" w:rsidP="00133736">
      <w:pPr>
        <w:pStyle w:val="Loendilik"/>
        <w:spacing w:line="240" w:lineRule="auto"/>
        <w:ind w:left="567"/>
        <w:rPr>
          <w:rFonts w:cs="Times New Roman"/>
          <w:b/>
          <w:szCs w:val="24"/>
        </w:rPr>
      </w:pPr>
    </w:p>
    <w:p w14:paraId="03BEC2C4" w14:textId="77777777" w:rsidR="00133736" w:rsidRPr="00D72927" w:rsidRDefault="00133736" w:rsidP="00133736">
      <w:pPr>
        <w:pStyle w:val="Loendilik"/>
        <w:spacing w:line="240" w:lineRule="auto"/>
        <w:ind w:left="0"/>
        <w:rPr>
          <w:rFonts w:cs="Times New Roman"/>
          <w:bCs/>
          <w:szCs w:val="24"/>
        </w:rPr>
      </w:pPr>
      <w:r w:rsidRPr="00D72927">
        <w:rPr>
          <w:rFonts w:cs="Times New Roman"/>
          <w:b/>
          <w:szCs w:val="24"/>
        </w:rPr>
        <w:t>1) Muudetakse § 3 lõiget 1,</w:t>
      </w:r>
      <w:r w:rsidRPr="00D72927">
        <w:rPr>
          <w:rFonts w:cs="Times New Roman"/>
          <w:bCs/>
          <w:szCs w:val="24"/>
        </w:rPr>
        <w:t xml:space="preserve"> mis sätestab krediidiasutuse mõiste. Eelnõus toodud muudatuse kohaselt võib krediidiasutus tegutseda aktsiaseltsi või tulundusühistuna ja temale kohaldatakse aktsiaseltsi või tulundusühistu kohta sätestatut, kui käesolevast seadusest ei tulene teisiti. Võrreldes kehtiva sätte sõnastusega on asendatud „hoiu-laenuühistu“ „tulundusühistuga“. Muudatus tuleneb sellest, et krediidiasutusele ei peaks kohalduma hoiu-laenuühistu sätted, kuivõrd tegemist on krediidiasutustega (vt allpool § 3 punkti 4 selgitusi).</w:t>
      </w:r>
    </w:p>
    <w:p w14:paraId="484292E6" w14:textId="77777777" w:rsidR="00133736" w:rsidRPr="00D72927" w:rsidRDefault="00133736" w:rsidP="00133736">
      <w:pPr>
        <w:pStyle w:val="Loendilik"/>
        <w:spacing w:line="240" w:lineRule="auto"/>
        <w:ind w:left="0"/>
        <w:rPr>
          <w:rFonts w:cs="Times New Roman"/>
          <w:b/>
          <w:szCs w:val="24"/>
        </w:rPr>
      </w:pPr>
    </w:p>
    <w:p w14:paraId="3D0A5626" w14:textId="77777777" w:rsidR="00133736" w:rsidRPr="00D72927" w:rsidRDefault="00133736" w:rsidP="00133736">
      <w:pPr>
        <w:pStyle w:val="Loendilik"/>
        <w:spacing w:line="240" w:lineRule="auto"/>
        <w:ind w:left="0"/>
        <w:rPr>
          <w:rFonts w:cs="Times New Roman"/>
          <w:szCs w:val="24"/>
        </w:rPr>
      </w:pPr>
      <w:r w:rsidRPr="00D72927">
        <w:rPr>
          <w:rFonts w:cs="Times New Roman"/>
          <w:b/>
          <w:szCs w:val="24"/>
        </w:rPr>
        <w:t xml:space="preserve">2) </w:t>
      </w:r>
      <w:r w:rsidRPr="00D72927">
        <w:rPr>
          <w:rFonts w:cs="Times New Roman"/>
          <w:b/>
          <w:bCs/>
          <w:szCs w:val="24"/>
        </w:rPr>
        <w:t>Muudetakse</w:t>
      </w:r>
      <w:r w:rsidRPr="00D72927">
        <w:rPr>
          <w:rFonts w:cs="Times New Roman"/>
          <w:szCs w:val="24"/>
        </w:rPr>
        <w:t xml:space="preserve"> </w:t>
      </w:r>
      <w:r w:rsidRPr="00D72927">
        <w:rPr>
          <w:rFonts w:cs="Times New Roman"/>
          <w:b/>
          <w:bCs/>
          <w:szCs w:val="24"/>
        </w:rPr>
        <w:t>§ 13</w:t>
      </w:r>
      <w:r w:rsidRPr="00D72927">
        <w:rPr>
          <w:rFonts w:cs="Times New Roman"/>
          <w:b/>
          <w:bCs/>
          <w:szCs w:val="24"/>
          <w:vertAlign w:val="superscript"/>
        </w:rPr>
        <w:t>1</w:t>
      </w:r>
      <w:r w:rsidRPr="00D72927">
        <w:rPr>
          <w:rFonts w:cs="Times New Roman"/>
          <w:b/>
          <w:bCs/>
          <w:szCs w:val="24"/>
        </w:rPr>
        <w:t xml:space="preserve"> lõike 1 punkti 10</w:t>
      </w:r>
      <w:r w:rsidRPr="00D72927">
        <w:rPr>
          <w:rFonts w:cs="Times New Roman"/>
          <w:szCs w:val="24"/>
        </w:rPr>
        <w:t xml:space="preserve"> teksti selles osas, mis puudutab revisjonikomisjoni. Revisjonikomisjoni sätted rakenduvad peamiselt ainult ühistupangale (ja kehtiva HLÜS alusel ka HLÜ-dele). Muudatuste teel jäetakse krediidiasutuste seadusest välja revisjonikomisjoni kohustuslikkuse kohta käivad sätted ning sarnaselt teistele krediidiasutustele peaks revisjonikomisjoni ülesandeid täitma sisekontrolliüksus.</w:t>
      </w:r>
    </w:p>
    <w:p w14:paraId="5097CC6A" w14:textId="77777777" w:rsidR="00133736" w:rsidRPr="00D72927" w:rsidRDefault="00133736" w:rsidP="00133736">
      <w:pPr>
        <w:pStyle w:val="Loendilik"/>
        <w:spacing w:line="240" w:lineRule="auto"/>
        <w:ind w:left="0"/>
        <w:rPr>
          <w:rFonts w:cs="Times New Roman"/>
          <w:szCs w:val="24"/>
        </w:rPr>
      </w:pPr>
    </w:p>
    <w:p w14:paraId="6A89EBD3" w14:textId="77777777" w:rsidR="00133736" w:rsidRPr="00D72927" w:rsidRDefault="00133736" w:rsidP="00133736">
      <w:pPr>
        <w:pStyle w:val="Loendilik"/>
        <w:spacing w:line="240" w:lineRule="auto"/>
        <w:ind w:left="0"/>
        <w:rPr>
          <w:rFonts w:cs="Times New Roman"/>
          <w:szCs w:val="24"/>
        </w:rPr>
      </w:pPr>
      <w:r w:rsidRPr="00D72927">
        <w:rPr>
          <w:rFonts w:cs="Times New Roman"/>
          <w:b/>
          <w:szCs w:val="24"/>
        </w:rPr>
        <w:t>3)</w:t>
      </w:r>
      <w:r w:rsidRPr="00D72927">
        <w:rPr>
          <w:rFonts w:cs="Times New Roman"/>
          <w:szCs w:val="24"/>
        </w:rPr>
        <w:t xml:space="preserve"> </w:t>
      </w:r>
      <w:r w:rsidRPr="00D72927">
        <w:rPr>
          <w:rFonts w:cs="Times New Roman"/>
          <w:b/>
          <w:bCs/>
          <w:szCs w:val="24"/>
        </w:rPr>
        <w:t>Tunnistatakse kehtetuks</w:t>
      </w:r>
      <w:r w:rsidRPr="00D72927">
        <w:rPr>
          <w:rFonts w:cs="Times New Roman"/>
          <w:szCs w:val="24"/>
        </w:rPr>
        <w:t xml:space="preserve"> </w:t>
      </w:r>
      <w:r w:rsidRPr="00D72927">
        <w:rPr>
          <w:rFonts w:cs="Times New Roman"/>
          <w:b/>
          <w:bCs/>
          <w:szCs w:val="24"/>
        </w:rPr>
        <w:t>§ 13</w:t>
      </w:r>
      <w:r w:rsidRPr="00D72927">
        <w:rPr>
          <w:rFonts w:cs="Times New Roman"/>
          <w:b/>
          <w:bCs/>
          <w:szCs w:val="24"/>
          <w:vertAlign w:val="superscript"/>
        </w:rPr>
        <w:t>1</w:t>
      </w:r>
      <w:r w:rsidRPr="00D72927">
        <w:rPr>
          <w:rFonts w:cs="Times New Roman"/>
          <w:b/>
          <w:bCs/>
          <w:szCs w:val="24"/>
        </w:rPr>
        <w:t xml:space="preserve"> lõige 4</w:t>
      </w:r>
      <w:r w:rsidRPr="00D72927">
        <w:rPr>
          <w:rFonts w:cs="Times New Roman"/>
          <w:szCs w:val="24"/>
        </w:rPr>
        <w:t>. Muudatus on seotud revisjonikomisjoni kohustuslikkuse kaotamisega krediidiasutuste puhul (vt ülaltoodud § 3 punkti 1 selgitusi). Muid muudatusi ei kaasne.</w:t>
      </w:r>
    </w:p>
    <w:p w14:paraId="4828FE61" w14:textId="77777777" w:rsidR="00133736" w:rsidRPr="00D72927" w:rsidRDefault="00133736" w:rsidP="00133736">
      <w:pPr>
        <w:pStyle w:val="Loendilik"/>
        <w:spacing w:line="240" w:lineRule="auto"/>
        <w:ind w:left="0"/>
        <w:rPr>
          <w:rFonts w:cs="Times New Roman"/>
          <w:szCs w:val="24"/>
        </w:rPr>
      </w:pPr>
    </w:p>
    <w:p w14:paraId="67B3AB53" w14:textId="77777777" w:rsidR="00133736" w:rsidRPr="00D72927" w:rsidRDefault="00133736" w:rsidP="00133736">
      <w:pPr>
        <w:pStyle w:val="Loendilik"/>
        <w:spacing w:line="240" w:lineRule="auto"/>
        <w:ind w:left="0"/>
        <w:rPr>
          <w:rFonts w:cs="Times New Roman"/>
          <w:bCs/>
          <w:szCs w:val="24"/>
        </w:rPr>
      </w:pPr>
      <w:r w:rsidRPr="00D72927">
        <w:rPr>
          <w:rFonts w:cs="Times New Roman"/>
          <w:b/>
          <w:szCs w:val="24"/>
        </w:rPr>
        <w:t>4) Paragrahvi 13</w:t>
      </w:r>
      <w:r w:rsidRPr="00D72927">
        <w:rPr>
          <w:rFonts w:cs="Times New Roman"/>
          <w:b/>
          <w:szCs w:val="24"/>
          <w:vertAlign w:val="superscript"/>
        </w:rPr>
        <w:t>1</w:t>
      </w:r>
      <w:r w:rsidRPr="00D72927">
        <w:rPr>
          <w:rFonts w:cs="Times New Roman"/>
          <w:b/>
          <w:szCs w:val="24"/>
        </w:rPr>
        <w:t xml:space="preserve"> täiendatakse lõikega 5</w:t>
      </w:r>
      <w:r w:rsidRPr="00D72927">
        <w:rPr>
          <w:rFonts w:cs="Times New Roman"/>
          <w:bCs/>
          <w:szCs w:val="24"/>
        </w:rPr>
        <w:t>. Lisatav lõige näeb ette ühistupanga tegevusloa taotleja kohustuse esitada varade kvaliteedi hindamise aruanne, kui tegevusluba taotlev äriühing on tegutsev äriühing, kes osutab käesoleva seaduse § 6 lõike 1 punktides 1</w:t>
      </w:r>
      <w:r w:rsidRPr="00D72927">
        <w:rPr>
          <w:rFonts w:cs="Times New Roman"/>
          <w:szCs w:val="24"/>
        </w:rPr>
        <w:t>–</w:t>
      </w:r>
      <w:r w:rsidRPr="00D72927">
        <w:rPr>
          <w:rFonts w:cs="Times New Roman"/>
          <w:bCs/>
          <w:szCs w:val="24"/>
        </w:rPr>
        <w:t xml:space="preserve">3 nimetatud teenuseid. Kehtiva õiguse järgi on eelnimetatud teenuseid õigus osutada lisaks pankadele ka krediidiandjatel (KAVS § 5 lõige 2) ja hoiu-laenuühistutel (HLÜS § 6 lõige 1). Nimetatud aruande eesmärk on anda kindlust selles osas, et tegutseva äriühingu laenuportfell oleks enne tegevusloa taotlemist hinnatud sõltumatu hindaja (audiitorettevõtja) poolt ning et portfelli kvaliteet ja väärtus vastaks kehtivatele nõuetele (näiteks HLÜ-de puhul HLÜS §-s 28 kehtestatud nõuetele). </w:t>
      </w:r>
    </w:p>
    <w:p w14:paraId="72C0720E" w14:textId="77777777" w:rsidR="00133736" w:rsidRPr="00D72927" w:rsidRDefault="00133736" w:rsidP="00133736">
      <w:pPr>
        <w:pStyle w:val="Loendilik"/>
        <w:spacing w:line="240" w:lineRule="auto"/>
        <w:ind w:left="0"/>
        <w:rPr>
          <w:rFonts w:cs="Times New Roman"/>
          <w:b/>
          <w:szCs w:val="24"/>
        </w:rPr>
      </w:pPr>
    </w:p>
    <w:p w14:paraId="5BE47A4C" w14:textId="77777777" w:rsidR="00133736" w:rsidRPr="00D72927" w:rsidRDefault="00133736" w:rsidP="00133736">
      <w:pPr>
        <w:pStyle w:val="Loendilik"/>
        <w:spacing w:line="240" w:lineRule="auto"/>
        <w:ind w:left="0"/>
        <w:rPr>
          <w:rFonts w:cs="Times New Roman"/>
          <w:bCs/>
          <w:szCs w:val="24"/>
        </w:rPr>
      </w:pPr>
      <w:r w:rsidRPr="00D72927">
        <w:rPr>
          <w:rFonts w:cs="Times New Roman"/>
          <w:b/>
          <w:szCs w:val="24"/>
        </w:rPr>
        <w:t>5) Tunnistatakse kehtetuks § 29 lõige 6.</w:t>
      </w:r>
      <w:r w:rsidRPr="00D72927">
        <w:rPr>
          <w:rFonts w:cs="Times New Roman"/>
          <w:bCs/>
          <w:szCs w:val="24"/>
        </w:rPr>
        <w:t xml:space="preserve"> Muudatus on seotud KAS § 38 muutmisega, millega lisatakse KAS-i ühistupanga peatükki viide KAS kohaldamise kohta ka ühistupankadele. Seetõttu kaob vajadus eraldi sellisel kujul KAS § 29 lõiget 6 säilitada. Ehk osaluse omandamisel ja võõrandamisel kehtivad jätkuvalt samamoodi KAS §-des 29–33 sätestatu ühistupanga suhtes.</w:t>
      </w:r>
    </w:p>
    <w:p w14:paraId="67348F26" w14:textId="77777777" w:rsidR="00133736" w:rsidRPr="00D72927" w:rsidRDefault="00133736" w:rsidP="00133736">
      <w:pPr>
        <w:pStyle w:val="Loendilik"/>
        <w:spacing w:line="240" w:lineRule="auto"/>
        <w:ind w:left="0"/>
        <w:rPr>
          <w:rFonts w:cs="Times New Roman"/>
          <w:b/>
          <w:szCs w:val="24"/>
        </w:rPr>
      </w:pPr>
    </w:p>
    <w:p w14:paraId="666480F7" w14:textId="77777777" w:rsidR="00133736" w:rsidRPr="00D72927" w:rsidRDefault="00133736" w:rsidP="00133736">
      <w:pPr>
        <w:pStyle w:val="Loendilik"/>
        <w:spacing w:line="240" w:lineRule="auto"/>
        <w:ind w:left="0"/>
        <w:rPr>
          <w:rFonts w:cs="Times New Roman"/>
          <w:szCs w:val="24"/>
        </w:rPr>
      </w:pPr>
      <w:r w:rsidRPr="00D72927">
        <w:rPr>
          <w:rFonts w:cs="Times New Roman"/>
          <w:b/>
          <w:szCs w:val="24"/>
        </w:rPr>
        <w:t xml:space="preserve">6) </w:t>
      </w:r>
      <w:r w:rsidRPr="00D72927">
        <w:rPr>
          <w:rFonts w:cs="Times New Roman"/>
          <w:b/>
          <w:bCs/>
          <w:szCs w:val="24"/>
        </w:rPr>
        <w:t>Muudetakse</w:t>
      </w:r>
      <w:r w:rsidRPr="00D72927">
        <w:rPr>
          <w:rFonts w:cs="Times New Roman"/>
          <w:szCs w:val="24"/>
        </w:rPr>
        <w:t xml:space="preserve"> </w:t>
      </w:r>
      <w:r w:rsidRPr="00D72927">
        <w:rPr>
          <w:rFonts w:cs="Times New Roman"/>
          <w:b/>
          <w:bCs/>
          <w:szCs w:val="24"/>
        </w:rPr>
        <w:t>§ 38</w:t>
      </w:r>
      <w:r w:rsidRPr="00D72927">
        <w:rPr>
          <w:rFonts w:cs="Times New Roman"/>
          <w:szCs w:val="24"/>
        </w:rPr>
        <w:t xml:space="preserve"> sõnastust, millega täpsustatakse krediidiasutuste seaduse kohaldamist ühistupangale. Viidatud muudatuste järgi kohaldatakse ühistupanga asutamise, liikmete, vara ja üldkoosoleku suhtes krediidiasutuste seaduses sätestatud käesolevas peatükis sätestatud erisustega. Teisisõnu tuleb ühistupankadel arvesse võtta kõiki KAS-is sätteid, võttes sealjuures arvesse sama seaduse ühistupanga peatükis sätestatud erisusi. Tasub ka mainida, et ka ühistupankadele tuleb CRD järgi kohaldada krediidiasutustele sätestatud nõudeid ning siseriikliku õigusega ei ole võimalik teha sellest erandeid (v.a juhul, kui see on viidatud direktiivis selgelt ette nähtud). </w:t>
      </w:r>
    </w:p>
    <w:p w14:paraId="38B46D9B" w14:textId="77777777" w:rsidR="00133736" w:rsidRPr="00D72927" w:rsidRDefault="00133736" w:rsidP="00133736">
      <w:pPr>
        <w:pStyle w:val="Loendilik"/>
        <w:spacing w:line="240" w:lineRule="auto"/>
        <w:ind w:left="0"/>
        <w:rPr>
          <w:rFonts w:cs="Times New Roman"/>
          <w:szCs w:val="24"/>
        </w:rPr>
      </w:pPr>
    </w:p>
    <w:p w14:paraId="7CDDA008" w14:textId="77777777" w:rsidR="00133736" w:rsidRPr="00D72927" w:rsidRDefault="00133736" w:rsidP="00133736">
      <w:pPr>
        <w:spacing w:line="240" w:lineRule="auto"/>
        <w:rPr>
          <w:rFonts w:cs="Times New Roman"/>
          <w:szCs w:val="24"/>
        </w:rPr>
      </w:pPr>
      <w:r w:rsidRPr="00D72927">
        <w:rPr>
          <w:rFonts w:cs="Times New Roman"/>
          <w:b/>
          <w:bCs/>
          <w:szCs w:val="24"/>
        </w:rPr>
        <w:t>7)</w:t>
      </w:r>
      <w:r w:rsidRPr="00D72927">
        <w:rPr>
          <w:rFonts w:cs="Times New Roman"/>
          <w:szCs w:val="24"/>
        </w:rPr>
        <w:t xml:space="preserve"> </w:t>
      </w:r>
      <w:r w:rsidRPr="00D72927">
        <w:rPr>
          <w:rFonts w:cs="Times New Roman"/>
          <w:b/>
          <w:bCs/>
          <w:szCs w:val="24"/>
        </w:rPr>
        <w:t>Tunnistatakse kehtetuks § 39 lõiked 2 ja 3.</w:t>
      </w:r>
      <w:r w:rsidRPr="00D72927">
        <w:rPr>
          <w:rFonts w:cs="Times New Roman"/>
          <w:szCs w:val="24"/>
        </w:rPr>
        <w:t xml:space="preserve"> Lähtuvalt eelnõu eelmises punktis toodud selgitustest ei ole ühistupanga kui krediidiasutuse puhul vajalik täiendavalt viidata HLÜS-ile.</w:t>
      </w:r>
    </w:p>
    <w:p w14:paraId="5D51531B" w14:textId="77777777" w:rsidR="00133736" w:rsidRPr="00D72927" w:rsidRDefault="00133736" w:rsidP="00133736">
      <w:pPr>
        <w:spacing w:line="240" w:lineRule="auto"/>
        <w:rPr>
          <w:rFonts w:cs="Times New Roman"/>
          <w:szCs w:val="24"/>
        </w:rPr>
      </w:pPr>
    </w:p>
    <w:p w14:paraId="13EE2AEC" w14:textId="77777777" w:rsidR="00133736" w:rsidRPr="00D72927" w:rsidRDefault="00133736" w:rsidP="00133736">
      <w:pPr>
        <w:spacing w:line="240" w:lineRule="auto"/>
        <w:rPr>
          <w:rFonts w:cs="Times New Roman"/>
          <w:szCs w:val="24"/>
        </w:rPr>
      </w:pPr>
      <w:r w:rsidRPr="00D72927">
        <w:rPr>
          <w:rFonts w:cs="Times New Roman"/>
          <w:b/>
          <w:bCs/>
          <w:szCs w:val="24"/>
        </w:rPr>
        <w:t>8)</w:t>
      </w:r>
      <w:r w:rsidRPr="00D72927">
        <w:rPr>
          <w:rFonts w:cs="Times New Roman"/>
          <w:szCs w:val="24"/>
        </w:rPr>
        <w:t xml:space="preserve"> Tunnistatakse kehtetuks § 41. Kuivõrd alates 2029. aasta 1. jaanuarist enam HLÜ-d sellises vormis tegutseda ei või, kaotab säte, mis lubab HLÜ-del moodustada ühistupanka, oma relevantsuse. Säte kehtib kuni 2028. aasta 31. detsembrini ning selle kehtetuks tunnistamist reguleerib KAS § 141</w:t>
      </w:r>
      <w:r w:rsidRPr="00D72927">
        <w:rPr>
          <w:rFonts w:cs="Times New Roman"/>
          <w:szCs w:val="24"/>
          <w:vertAlign w:val="superscript"/>
        </w:rPr>
        <w:t>18</w:t>
      </w:r>
      <w:r w:rsidRPr="00D72927">
        <w:rPr>
          <w:rFonts w:cs="Times New Roman"/>
          <w:szCs w:val="24"/>
        </w:rPr>
        <w:t xml:space="preserve"> (vt allpool § 3 punkti 34 selgitusi). </w:t>
      </w:r>
    </w:p>
    <w:p w14:paraId="32F159BB" w14:textId="77777777" w:rsidR="00133736" w:rsidRPr="00D72927" w:rsidRDefault="00133736" w:rsidP="00133736">
      <w:pPr>
        <w:spacing w:line="240" w:lineRule="auto"/>
        <w:rPr>
          <w:rFonts w:cs="Times New Roman"/>
          <w:szCs w:val="24"/>
        </w:rPr>
      </w:pPr>
    </w:p>
    <w:p w14:paraId="700C2509" w14:textId="77777777" w:rsidR="00133736" w:rsidRPr="00D72927" w:rsidRDefault="00133736" w:rsidP="00133736">
      <w:pPr>
        <w:spacing w:line="240" w:lineRule="auto"/>
        <w:rPr>
          <w:rFonts w:cs="Times New Roman"/>
          <w:szCs w:val="24"/>
        </w:rPr>
      </w:pPr>
      <w:r w:rsidRPr="00D72927">
        <w:rPr>
          <w:rFonts w:cs="Times New Roman"/>
          <w:b/>
          <w:bCs/>
          <w:szCs w:val="24"/>
        </w:rPr>
        <w:t>9)</w:t>
      </w:r>
      <w:r w:rsidRPr="00D72927">
        <w:rPr>
          <w:rFonts w:cs="Times New Roman"/>
          <w:szCs w:val="24"/>
        </w:rPr>
        <w:t xml:space="preserve"> </w:t>
      </w:r>
      <w:r w:rsidRPr="00D72927">
        <w:rPr>
          <w:rFonts w:cs="Times New Roman"/>
          <w:b/>
          <w:bCs/>
          <w:szCs w:val="24"/>
        </w:rPr>
        <w:t>Paragrahvi 42 lõikest 1</w:t>
      </w:r>
      <w:r w:rsidRPr="00D72927">
        <w:rPr>
          <w:rFonts w:cs="Times New Roman"/>
          <w:szCs w:val="24"/>
        </w:rPr>
        <w:t xml:space="preserve"> jäetakse välja tekstiosa „lisaks hoiu-laenuühistu seaduses sätestatule“. Muudatuse põhjused kattuvad seletuskirja eelmises punktis tooduga.</w:t>
      </w:r>
    </w:p>
    <w:p w14:paraId="1CF5BCC3" w14:textId="77777777" w:rsidR="00133736" w:rsidRPr="00D72927" w:rsidRDefault="00133736" w:rsidP="00133736">
      <w:pPr>
        <w:spacing w:line="240" w:lineRule="auto"/>
        <w:rPr>
          <w:rFonts w:cs="Times New Roman"/>
          <w:szCs w:val="24"/>
        </w:rPr>
      </w:pPr>
    </w:p>
    <w:p w14:paraId="1A574D4C" w14:textId="77777777" w:rsidR="00133736" w:rsidRPr="00D72927" w:rsidRDefault="00133736" w:rsidP="00133736">
      <w:pPr>
        <w:spacing w:line="240" w:lineRule="auto"/>
        <w:rPr>
          <w:rFonts w:cs="Times New Roman"/>
          <w:szCs w:val="24"/>
        </w:rPr>
      </w:pPr>
      <w:r w:rsidRPr="00D72927">
        <w:rPr>
          <w:rFonts w:cs="Times New Roman"/>
          <w:b/>
          <w:bCs/>
          <w:szCs w:val="24"/>
        </w:rPr>
        <w:t>10)</w:t>
      </w:r>
      <w:r w:rsidRPr="00D72927">
        <w:rPr>
          <w:rFonts w:cs="Times New Roman"/>
          <w:szCs w:val="24"/>
        </w:rPr>
        <w:t xml:space="preserve"> </w:t>
      </w:r>
      <w:r w:rsidRPr="00D72927">
        <w:rPr>
          <w:rFonts w:cs="Times New Roman"/>
          <w:b/>
          <w:bCs/>
          <w:szCs w:val="24"/>
        </w:rPr>
        <w:t>Tunnistatakse kehtetuks § 42 lõike 1 punkt 5.</w:t>
      </w:r>
      <w:r w:rsidRPr="00D72927">
        <w:rPr>
          <w:rFonts w:cs="Times New Roman"/>
          <w:szCs w:val="24"/>
        </w:rPr>
        <w:t xml:space="preserve"> Muudatuse põhjused kattuvad seletuskirja punktis 7 tooduga, s.t. lähtudes krediidiasutuste seaduse kohaldamisest ka ühistupankadele ei ole lubatav ette näha erisusi pankadele kohaldatava regulatsiooni osas. </w:t>
      </w:r>
    </w:p>
    <w:p w14:paraId="223D28E3" w14:textId="77777777" w:rsidR="00133736" w:rsidRPr="00D72927" w:rsidRDefault="00133736" w:rsidP="00133736">
      <w:pPr>
        <w:spacing w:line="240" w:lineRule="auto"/>
        <w:rPr>
          <w:rFonts w:cs="Times New Roman"/>
          <w:szCs w:val="24"/>
        </w:rPr>
      </w:pPr>
    </w:p>
    <w:p w14:paraId="1F5662DC" w14:textId="77777777" w:rsidR="00133736" w:rsidRPr="00D72927" w:rsidRDefault="00133736" w:rsidP="00133736">
      <w:pPr>
        <w:spacing w:line="240" w:lineRule="auto"/>
        <w:rPr>
          <w:rFonts w:cs="Times New Roman"/>
          <w:szCs w:val="24"/>
        </w:rPr>
      </w:pPr>
      <w:r w:rsidRPr="00D72927">
        <w:rPr>
          <w:rFonts w:cs="Times New Roman"/>
          <w:b/>
          <w:bCs/>
          <w:szCs w:val="24"/>
        </w:rPr>
        <w:t>11)</w:t>
      </w:r>
      <w:r w:rsidRPr="00D72927">
        <w:rPr>
          <w:rFonts w:cs="Times New Roman"/>
          <w:szCs w:val="24"/>
        </w:rPr>
        <w:t xml:space="preserve"> </w:t>
      </w:r>
      <w:r w:rsidRPr="00D72927">
        <w:rPr>
          <w:rFonts w:cs="Times New Roman"/>
          <w:b/>
          <w:bCs/>
          <w:szCs w:val="24"/>
        </w:rPr>
        <w:t>Paragrahvi 42 lõiget 1 täiendatakse punktidega 6</w:t>
      </w:r>
      <w:r w:rsidRPr="00D72927">
        <w:rPr>
          <w:rFonts w:cs="Times New Roman"/>
          <w:szCs w:val="24"/>
        </w:rPr>
        <w:t>–</w:t>
      </w:r>
      <w:r w:rsidRPr="00D72927">
        <w:rPr>
          <w:rFonts w:cs="Times New Roman"/>
          <w:b/>
          <w:bCs/>
          <w:szCs w:val="24"/>
        </w:rPr>
        <w:t>11</w:t>
      </w:r>
      <w:r w:rsidRPr="00D72927">
        <w:rPr>
          <w:rFonts w:cs="Times New Roman"/>
          <w:szCs w:val="24"/>
        </w:rPr>
        <w:t>. Nimetatud punktidega täpsustatakse ühistupanga põhikirjale kohaldatavaid nõudeid ning põhikirjas sisalduvat teavet. Eelnõuga ei sätestata kohustuslikke tingimusi, millele liikmed peavad vastama, ega sisseastumismaksu või osamaksu suurust, kuid nimetatud elemendid peaksid olema kirjas ühistupanga põhikirjas, et tagada nende ühtne kohaldamine kõikidele liikmetele ja liikmeks astuda soovijatele.</w:t>
      </w:r>
    </w:p>
    <w:p w14:paraId="501B55F5" w14:textId="77777777" w:rsidR="00133736" w:rsidRPr="00D72927" w:rsidRDefault="00133736" w:rsidP="00133736">
      <w:pPr>
        <w:spacing w:line="240" w:lineRule="auto"/>
        <w:rPr>
          <w:rFonts w:cs="Times New Roman"/>
          <w:b/>
          <w:bCs/>
          <w:szCs w:val="24"/>
        </w:rPr>
      </w:pPr>
    </w:p>
    <w:p w14:paraId="43BD6F25" w14:textId="77777777" w:rsidR="00133736" w:rsidRPr="00D72927" w:rsidRDefault="00133736" w:rsidP="00133736">
      <w:pPr>
        <w:spacing w:line="240" w:lineRule="auto"/>
        <w:rPr>
          <w:rFonts w:cs="Times New Roman"/>
          <w:szCs w:val="24"/>
        </w:rPr>
      </w:pPr>
      <w:r w:rsidRPr="00D72927">
        <w:rPr>
          <w:rFonts w:cs="Times New Roman"/>
          <w:b/>
          <w:bCs/>
          <w:szCs w:val="24"/>
        </w:rPr>
        <w:t>12) Tunnistatakse kehtetuks § 42 lõige 4.</w:t>
      </w:r>
      <w:r w:rsidRPr="00D72927">
        <w:rPr>
          <w:rFonts w:cs="Times New Roman"/>
          <w:szCs w:val="24"/>
        </w:rPr>
        <w:t xml:space="preserve"> Muudatuse põhjused kattuvad seletuskirja § 3 punktis 7 tooduga, s.t. lähtudes krediidiasutuste seaduse kohaldamisest ka ühistupankadele ei ole lubatav ette näha erisusi pankadele kohaldatava regulatsiooni osas.</w:t>
      </w:r>
    </w:p>
    <w:p w14:paraId="555DC1CC" w14:textId="77777777" w:rsidR="00133736" w:rsidRPr="00D72927" w:rsidRDefault="00133736" w:rsidP="00133736">
      <w:pPr>
        <w:spacing w:line="240" w:lineRule="auto"/>
        <w:rPr>
          <w:rFonts w:cs="Times New Roman"/>
          <w:szCs w:val="24"/>
        </w:rPr>
      </w:pPr>
    </w:p>
    <w:p w14:paraId="08E08368" w14:textId="77777777" w:rsidR="00133736" w:rsidRPr="00D72927" w:rsidRDefault="00133736" w:rsidP="00133736">
      <w:pPr>
        <w:pStyle w:val="Loendilik"/>
        <w:spacing w:line="240" w:lineRule="auto"/>
        <w:ind w:left="0"/>
        <w:rPr>
          <w:rFonts w:cs="Times New Roman"/>
          <w:szCs w:val="24"/>
        </w:rPr>
      </w:pPr>
      <w:r w:rsidRPr="00D72927">
        <w:rPr>
          <w:rFonts w:cs="Times New Roman"/>
          <w:b/>
          <w:bCs/>
          <w:szCs w:val="24"/>
        </w:rPr>
        <w:t>13)</w:t>
      </w:r>
      <w:r w:rsidRPr="00D72927">
        <w:rPr>
          <w:rFonts w:cs="Times New Roman"/>
          <w:szCs w:val="24"/>
        </w:rPr>
        <w:t xml:space="preserve"> </w:t>
      </w:r>
      <w:r w:rsidRPr="00D72927">
        <w:rPr>
          <w:rFonts w:cs="Times New Roman"/>
          <w:b/>
          <w:bCs/>
          <w:szCs w:val="24"/>
        </w:rPr>
        <w:t>Tunnistatakse kehtetuks</w:t>
      </w:r>
      <w:r w:rsidRPr="00D72927">
        <w:rPr>
          <w:rFonts w:cs="Times New Roman"/>
          <w:szCs w:val="24"/>
        </w:rPr>
        <w:t xml:space="preserve"> </w:t>
      </w:r>
      <w:r w:rsidRPr="00D72927">
        <w:rPr>
          <w:rFonts w:cs="Times New Roman"/>
          <w:b/>
          <w:bCs/>
          <w:szCs w:val="24"/>
        </w:rPr>
        <w:t>§ 42</w:t>
      </w:r>
      <w:r w:rsidRPr="00D72927">
        <w:rPr>
          <w:rFonts w:cs="Times New Roman"/>
          <w:b/>
          <w:bCs/>
          <w:szCs w:val="24"/>
          <w:vertAlign w:val="superscript"/>
        </w:rPr>
        <w:t>1</w:t>
      </w:r>
      <w:r w:rsidRPr="00D72927">
        <w:rPr>
          <w:rFonts w:cs="Times New Roman"/>
          <w:b/>
          <w:bCs/>
          <w:szCs w:val="24"/>
        </w:rPr>
        <w:t xml:space="preserve"> lõige 1</w:t>
      </w:r>
      <w:r w:rsidRPr="00D72927">
        <w:rPr>
          <w:rFonts w:cs="Times New Roman"/>
          <w:szCs w:val="24"/>
        </w:rPr>
        <w:t xml:space="preserve">, mille kehtiva sõnastuse kohaselt ei kohaldata ühistupanga liikmetele hoiu-laenuühistu seaduse §-s 17 sätestatut. Nimetatud säte ei ole eelnõu koostajate arvates § 38 muudatuste tõttu enam vajalik (vt ülaltoodud § 3 punkti 7 selgitusi). </w:t>
      </w:r>
    </w:p>
    <w:p w14:paraId="281DED85" w14:textId="77777777" w:rsidR="00133736" w:rsidRPr="00D72927" w:rsidRDefault="00133736" w:rsidP="00133736">
      <w:pPr>
        <w:pStyle w:val="Loendilik"/>
        <w:spacing w:line="240" w:lineRule="auto"/>
        <w:rPr>
          <w:rFonts w:cs="Times New Roman"/>
          <w:szCs w:val="24"/>
        </w:rPr>
      </w:pPr>
    </w:p>
    <w:p w14:paraId="1F2DDEC3" w14:textId="77777777" w:rsidR="00133736" w:rsidRPr="00D72927" w:rsidRDefault="00133736" w:rsidP="00133736">
      <w:pPr>
        <w:pStyle w:val="Loendilik"/>
        <w:spacing w:line="240" w:lineRule="auto"/>
        <w:ind w:left="0"/>
        <w:rPr>
          <w:rFonts w:cs="Times New Roman"/>
          <w:szCs w:val="24"/>
        </w:rPr>
      </w:pPr>
      <w:r w:rsidRPr="00D72927">
        <w:rPr>
          <w:rFonts w:cs="Times New Roman"/>
          <w:b/>
          <w:szCs w:val="24"/>
        </w:rPr>
        <w:t xml:space="preserve">14) </w:t>
      </w:r>
      <w:r w:rsidRPr="00D72927">
        <w:rPr>
          <w:rFonts w:cs="Times New Roman"/>
          <w:b/>
          <w:bCs/>
          <w:szCs w:val="24"/>
        </w:rPr>
        <w:t>Muudetakse</w:t>
      </w:r>
      <w:r w:rsidRPr="00D72927">
        <w:rPr>
          <w:rFonts w:cs="Times New Roman"/>
          <w:szCs w:val="24"/>
        </w:rPr>
        <w:t xml:space="preserve"> </w:t>
      </w:r>
      <w:r w:rsidRPr="00D72927">
        <w:rPr>
          <w:rFonts w:cs="Times New Roman"/>
          <w:b/>
          <w:bCs/>
          <w:szCs w:val="24"/>
        </w:rPr>
        <w:t>§ 42</w:t>
      </w:r>
      <w:r w:rsidRPr="00D72927">
        <w:rPr>
          <w:rFonts w:cs="Times New Roman"/>
          <w:b/>
          <w:bCs/>
          <w:szCs w:val="24"/>
          <w:vertAlign w:val="superscript"/>
        </w:rPr>
        <w:t>1</w:t>
      </w:r>
      <w:r w:rsidRPr="00D72927">
        <w:rPr>
          <w:rFonts w:cs="Times New Roman"/>
          <w:b/>
          <w:bCs/>
          <w:szCs w:val="24"/>
        </w:rPr>
        <w:t xml:space="preserve"> lõiget 2</w:t>
      </w:r>
      <w:r w:rsidRPr="00D72927">
        <w:rPr>
          <w:rFonts w:cs="Times New Roman"/>
          <w:szCs w:val="24"/>
        </w:rPr>
        <w:t xml:space="preserve">. Muudatuste järgi oleks lisaks ühistupanga liikme vastuvõtmisele juhatuse pädevuses ka liikmete väljaarvamine, kui põhikirjaga ei ole seda õigust antud nõukogule. Sama lõike järgi tuleb otsus liikme vastuvõtmise ja väljaarvamise kohta teha 30 päeva jooksul vastava avalduse saamisest arvates. Ühelt poolt on muudatuse eesmärgiks on tekitada võimalus ühistupangal lõpetada liikme liikmelisus enda initsiatiivil – kehtivas ühistupanga regulatsioonis ei ole sellist võimalust ette nähtud. Lisaks võib teatud juhtudel olla liikme väljaarvamine vajalik, sh juhul, kui liige ei vasta enam ühistupanga poolt liikmele seatud tingimustele või rikub mõnda põhikirjast või seadusest tulenevat kohustust. Teisalt on ette nähtud konkreetne ajaline määr, mille jooksul tuleb liikme vastuvõtmise või väljaarvamise kohta otsus teha, et vältida avalduste seisma </w:t>
      </w:r>
      <w:r w:rsidRPr="00D72927">
        <w:rPr>
          <w:rFonts w:cs="Times New Roman"/>
          <w:szCs w:val="24"/>
        </w:rPr>
        <w:lastRenderedPageBreak/>
        <w:t>jätmine ja põhjendamatu viivitamine viidatud avalduste lahendamisega, mis omakorda tooks kaasa registriandmete ebatäpsuse.</w:t>
      </w:r>
    </w:p>
    <w:p w14:paraId="3DC79158" w14:textId="77777777" w:rsidR="00133736" w:rsidRPr="00D72927" w:rsidRDefault="00133736" w:rsidP="00133736">
      <w:pPr>
        <w:pStyle w:val="Loendilik"/>
        <w:spacing w:line="240" w:lineRule="auto"/>
        <w:ind w:left="0"/>
        <w:rPr>
          <w:rFonts w:cs="Times New Roman"/>
          <w:szCs w:val="24"/>
        </w:rPr>
      </w:pPr>
    </w:p>
    <w:p w14:paraId="2C1FA0C8" w14:textId="77777777" w:rsidR="00133736" w:rsidRPr="00D72927" w:rsidRDefault="00133736" w:rsidP="00133736">
      <w:pPr>
        <w:pStyle w:val="Loendilik"/>
        <w:spacing w:line="240" w:lineRule="auto"/>
        <w:ind w:left="0"/>
        <w:rPr>
          <w:rFonts w:cs="Times New Roman"/>
          <w:szCs w:val="24"/>
        </w:rPr>
      </w:pPr>
      <w:r w:rsidRPr="00D72927">
        <w:rPr>
          <w:rFonts w:cs="Times New Roman"/>
          <w:b/>
          <w:szCs w:val="24"/>
        </w:rPr>
        <w:t xml:space="preserve">15) </w:t>
      </w:r>
      <w:r w:rsidRPr="00D72927">
        <w:rPr>
          <w:rFonts w:cs="Times New Roman"/>
          <w:b/>
          <w:bCs/>
          <w:szCs w:val="24"/>
        </w:rPr>
        <w:t>Muudetakse</w:t>
      </w:r>
      <w:r w:rsidRPr="00D72927">
        <w:rPr>
          <w:rFonts w:cs="Times New Roman"/>
          <w:szCs w:val="24"/>
        </w:rPr>
        <w:t xml:space="preserve"> </w:t>
      </w:r>
      <w:r w:rsidRPr="00D72927">
        <w:rPr>
          <w:rFonts w:cs="Times New Roman"/>
          <w:b/>
          <w:bCs/>
          <w:szCs w:val="24"/>
        </w:rPr>
        <w:t>§ 42</w:t>
      </w:r>
      <w:r w:rsidRPr="00D72927">
        <w:rPr>
          <w:rFonts w:cs="Times New Roman"/>
          <w:b/>
          <w:bCs/>
          <w:szCs w:val="24"/>
          <w:vertAlign w:val="superscript"/>
        </w:rPr>
        <w:t>1</w:t>
      </w:r>
      <w:r w:rsidRPr="00D72927">
        <w:rPr>
          <w:rFonts w:cs="Times New Roman"/>
          <w:b/>
          <w:bCs/>
          <w:szCs w:val="24"/>
        </w:rPr>
        <w:t xml:space="preserve"> lõike 4 teist lauset.</w:t>
      </w:r>
      <w:r w:rsidRPr="00D72927">
        <w:rPr>
          <w:rFonts w:cs="Times New Roman"/>
          <w:szCs w:val="24"/>
        </w:rPr>
        <w:t xml:space="preserve"> Muudatuse järgi võib nõukogu erandkorras määrata pikema tähtaja osamaksu väljamaksmiseks, mis ei või olla pikem kui viis aastat, kui pärast väljamakse tegemist ei oleks ühistupanga omavahendid piisavad käesolevas seaduses sätestatud usaldatavusnormatiivide ja muude käesoleva seaduse ning selle alusel kehtestatud nõuete täitmiseks. Muudatuse eesmärk on konkretiseerida ajaperioodi, mille jooksul liikmele tuleb liikmesuse lõppemisel osamaks välja maksta. Kehtiva sätte sõnastuse järgi on viidatud periood seaduses sätestamata, mis ei anna liikmele, kelle liikmesus ühistupangas on lõppenud, õiguskindlust temale väljamakstava osamaksu ajaperioodi osas. Samas on vajalik sätestada piisav ajaperiood, mille jooksul ühistupank suudaks kaasata piisavalt omavahendeid, et olla kooskõlas seaduses sätestatud nõuetega.  </w:t>
      </w:r>
    </w:p>
    <w:p w14:paraId="5467DAE4" w14:textId="77777777" w:rsidR="00133736" w:rsidRPr="00D72927" w:rsidRDefault="00133736" w:rsidP="00133736">
      <w:pPr>
        <w:pStyle w:val="Loendilik"/>
        <w:spacing w:line="240" w:lineRule="auto"/>
        <w:ind w:left="0"/>
        <w:rPr>
          <w:rFonts w:cs="Times New Roman"/>
          <w:szCs w:val="24"/>
        </w:rPr>
      </w:pPr>
    </w:p>
    <w:p w14:paraId="2F454C8C" w14:textId="77777777" w:rsidR="00133736" w:rsidRPr="00D72927" w:rsidRDefault="00133736" w:rsidP="00133736">
      <w:pPr>
        <w:pStyle w:val="Loendilik"/>
        <w:spacing w:line="240" w:lineRule="auto"/>
        <w:ind w:left="0"/>
        <w:rPr>
          <w:rFonts w:cs="Times New Roman"/>
          <w:szCs w:val="24"/>
        </w:rPr>
      </w:pPr>
      <w:r w:rsidRPr="00D72927">
        <w:rPr>
          <w:rFonts w:cs="Times New Roman"/>
          <w:b/>
          <w:szCs w:val="24"/>
        </w:rPr>
        <w:t>16) Seadusesse lisatakse</w:t>
      </w:r>
      <w:r w:rsidRPr="00D72927">
        <w:rPr>
          <w:rFonts w:cs="Times New Roman"/>
          <w:szCs w:val="24"/>
        </w:rPr>
        <w:t xml:space="preserve"> </w:t>
      </w:r>
      <w:r w:rsidRPr="00D72927">
        <w:rPr>
          <w:rFonts w:cs="Times New Roman"/>
          <w:b/>
          <w:bCs/>
          <w:szCs w:val="24"/>
        </w:rPr>
        <w:t>§ 42</w:t>
      </w:r>
      <w:r w:rsidRPr="00D72927">
        <w:rPr>
          <w:rFonts w:cs="Times New Roman"/>
          <w:b/>
          <w:bCs/>
          <w:szCs w:val="24"/>
          <w:vertAlign w:val="superscript"/>
        </w:rPr>
        <w:t>2</w:t>
      </w:r>
      <w:r w:rsidRPr="00D72927">
        <w:rPr>
          <w:rFonts w:cs="Times New Roman"/>
          <w:szCs w:val="24"/>
        </w:rPr>
        <w:t>, mis sätestab erinõuded ühistupanga juhatuse liikmetele. Nimelt lõike 1 kohaselt võib ühistupanga juhatuses olla minimaalselt kolm liiget, kui põhikiri ei näe ette suuremat liikmete arvu või kui käesolevas paragrahvis ei ole sätestatud teisiti. Erand lõikele 1 on ette nähtud sama paragrahvi järgmises lõikes. Lõike 2 kohaselt võib ühistupanga juhatuses olla kaks liiget, kui ühistupanga osakapital on alla viie miljoni euro. Krediidiasutusel kahe juhatuse liikme määramine on erisäte KAS § 56 lõikes 1 sätestatud krediidiasutuse kolmeliikmelise juhatuse suhtes. CRD artikli 13 lõikega 1 on seatud minimaalseks nõudeks vähemalt kahe isiku määramine krediidiasutuse juhatusse ning eelnõuga soovitakse see erisus ühistupankadele sisse tuua. Sealjuures tuleb märkida, et kahe juhatuse liikme määramine on lubatud ainult juhul kui ühistupanga osakapital on alla viie miljoni euro. Koosmõjus §-ga 44 (vt järgmine selgituspunkt) tähendab see seda, et kahe juhatuse liikme määramine on lubatud üksnes juhul, kui ühistupank ei osuta investeerimisteenuseid või teenuseid välisriigis. Nimetatud teenuste osutamise piiramine on eelnõu koostajate hinnangul põhjendatud, vältimaks madalast kapitaliseeritusest tulenevaid riske; samuti juhatuse liikmete vähesust vastutusvaldkondade jagamisel  ja huvide konflikti maandamisel. Viimaks, muud krediidiasutuste seaduses sätestatud nõuded krediidiasutuse juhatuse liikmetele, sh §-d 56 ja 57 jäävad kehtima ka ühistupankade suhtes.</w:t>
      </w:r>
    </w:p>
    <w:p w14:paraId="10966A08" w14:textId="77777777" w:rsidR="00133736" w:rsidRPr="00D72927" w:rsidRDefault="00133736" w:rsidP="00133736">
      <w:pPr>
        <w:pStyle w:val="Loendilik"/>
        <w:spacing w:line="240" w:lineRule="auto"/>
        <w:ind w:left="0"/>
        <w:rPr>
          <w:rFonts w:cs="Times New Roman"/>
          <w:szCs w:val="24"/>
        </w:rPr>
      </w:pPr>
    </w:p>
    <w:p w14:paraId="756E8035" w14:textId="77777777" w:rsidR="00133736" w:rsidRPr="00D72927" w:rsidRDefault="00133736" w:rsidP="00133736">
      <w:pPr>
        <w:pStyle w:val="Loendilik"/>
        <w:spacing w:line="240" w:lineRule="auto"/>
        <w:ind w:left="0"/>
        <w:rPr>
          <w:rFonts w:cs="Times New Roman"/>
          <w:szCs w:val="24"/>
        </w:rPr>
      </w:pPr>
      <w:r w:rsidRPr="00D72927">
        <w:rPr>
          <w:rFonts w:cs="Times New Roman"/>
          <w:b/>
          <w:szCs w:val="24"/>
        </w:rPr>
        <w:t xml:space="preserve">17) </w:t>
      </w:r>
      <w:r w:rsidRPr="00D72927">
        <w:rPr>
          <w:rFonts w:cs="Times New Roman"/>
          <w:b/>
          <w:bCs/>
          <w:szCs w:val="24"/>
        </w:rPr>
        <w:t>Muudetakse</w:t>
      </w:r>
      <w:r w:rsidRPr="00D72927">
        <w:rPr>
          <w:rFonts w:cs="Times New Roman"/>
          <w:szCs w:val="24"/>
        </w:rPr>
        <w:t xml:space="preserve"> </w:t>
      </w:r>
      <w:r w:rsidRPr="00D72927">
        <w:rPr>
          <w:rFonts w:cs="Times New Roman"/>
          <w:b/>
          <w:bCs/>
          <w:szCs w:val="24"/>
        </w:rPr>
        <w:t xml:space="preserve">§-i 44. Lõikega 1 </w:t>
      </w:r>
      <w:r w:rsidRPr="00D72927">
        <w:rPr>
          <w:rFonts w:cs="Times New Roman"/>
          <w:szCs w:val="24"/>
        </w:rPr>
        <w:t xml:space="preserve">sätestatakse, et ühistupanga algkapital koosneb Euroopa Parlamendi ja nõukogu määruse (EL) nr 575/2013 artikli 26 lõike 1 punktides a–e nimetatud kapitalist ja reservidest. </w:t>
      </w:r>
    </w:p>
    <w:p w14:paraId="2B396026" w14:textId="77777777" w:rsidR="00133736" w:rsidRPr="00D72927" w:rsidRDefault="00133736" w:rsidP="00133736">
      <w:pPr>
        <w:pStyle w:val="Loendilik"/>
        <w:spacing w:line="240" w:lineRule="auto"/>
        <w:ind w:left="0"/>
        <w:rPr>
          <w:rFonts w:cs="Times New Roman"/>
          <w:szCs w:val="24"/>
        </w:rPr>
      </w:pPr>
    </w:p>
    <w:p w14:paraId="532A650D" w14:textId="77777777" w:rsidR="00133736" w:rsidRPr="00D72927" w:rsidRDefault="00133736" w:rsidP="00133736">
      <w:pPr>
        <w:pStyle w:val="Loendilik"/>
        <w:spacing w:line="240" w:lineRule="auto"/>
        <w:ind w:left="0"/>
        <w:rPr>
          <w:rFonts w:cs="Times New Roman"/>
          <w:szCs w:val="24"/>
        </w:rPr>
      </w:pPr>
      <w:r w:rsidRPr="00D72927">
        <w:rPr>
          <w:rFonts w:cs="Times New Roman"/>
          <w:szCs w:val="24"/>
        </w:rPr>
        <w:t xml:space="preserve">Võrreldes kehtiva krediidiasutustele kohalduva osa- või aktsiakapitali miinimummääraga (5 miljonit eurot) võimaldatakse </w:t>
      </w:r>
      <w:r w:rsidRPr="00D72927">
        <w:rPr>
          <w:rFonts w:cs="Times New Roman"/>
          <w:b/>
          <w:bCs/>
          <w:szCs w:val="24"/>
        </w:rPr>
        <w:t>§ 44 lõikes 2</w:t>
      </w:r>
      <w:r w:rsidRPr="00D72927">
        <w:rPr>
          <w:rFonts w:cs="Times New Roman"/>
          <w:szCs w:val="24"/>
        </w:rPr>
        <w:t xml:space="preserve"> toodud muudatustega ühistupanga algkapitali määra sätestada minimaalselt vähemalt üks miljon eurot, ehk algkapitali madalaim määr ühistupanga jaoks oleks CRD artiklis 12 lõikes 4 lubatud madalaim tase. Muudatuse eesmärk on soodustada ühistupanganduse teket ja arenemist Eestis. </w:t>
      </w:r>
    </w:p>
    <w:p w14:paraId="1C7375FF" w14:textId="77777777" w:rsidR="00133736" w:rsidRPr="00D72927" w:rsidRDefault="00133736" w:rsidP="00133736">
      <w:pPr>
        <w:pStyle w:val="Loendilik"/>
        <w:spacing w:line="240" w:lineRule="auto"/>
        <w:ind w:left="0"/>
        <w:rPr>
          <w:rFonts w:cs="Times New Roman"/>
          <w:szCs w:val="24"/>
        </w:rPr>
      </w:pPr>
    </w:p>
    <w:p w14:paraId="14827C0D" w14:textId="77777777" w:rsidR="00133736" w:rsidRPr="00D72927" w:rsidRDefault="00133736" w:rsidP="00133736">
      <w:pPr>
        <w:pStyle w:val="Loendilik"/>
        <w:spacing w:line="240" w:lineRule="auto"/>
        <w:ind w:left="0"/>
        <w:rPr>
          <w:rFonts w:cs="Times New Roman"/>
          <w:szCs w:val="24"/>
        </w:rPr>
      </w:pPr>
      <w:r w:rsidRPr="00D72927">
        <w:rPr>
          <w:rFonts w:cs="Times New Roman"/>
          <w:szCs w:val="24"/>
        </w:rPr>
        <w:t xml:space="preserve">CRD üldnormi artikli 12 kohaselt võib järelevalve anda loa panga tegevuse alustamiseks, kui krediidiasutusel on algkapital vähemalt 5 miljon eurot. Lisaks sellele on direktiivis riigile välja pakutud valikukoht kehtestada panga asutamisel algkapitalile madalam lävend – 1 miljon eurot, määratledes selleks eraldi nn kategooria (ingl. k. </w:t>
      </w:r>
      <w:r w:rsidRPr="00D72927">
        <w:rPr>
          <w:rFonts w:cs="Times New Roman"/>
          <w:i/>
          <w:iCs/>
          <w:szCs w:val="24"/>
        </w:rPr>
        <w:t>particular umbestegories of credit institutions</w:t>
      </w:r>
      <w:r w:rsidRPr="00D72927">
        <w:rPr>
          <w:rFonts w:cs="Times New Roman"/>
          <w:szCs w:val="24"/>
        </w:rPr>
        <w:t xml:space="preserve">). </w:t>
      </w:r>
    </w:p>
    <w:p w14:paraId="6CDDABFA" w14:textId="77777777" w:rsidR="00133736" w:rsidRPr="00D72927" w:rsidRDefault="00133736" w:rsidP="00133736">
      <w:pPr>
        <w:pStyle w:val="Loendilik"/>
        <w:spacing w:line="240" w:lineRule="auto"/>
        <w:ind w:left="0"/>
        <w:rPr>
          <w:rFonts w:cs="Times New Roman"/>
          <w:szCs w:val="24"/>
        </w:rPr>
      </w:pPr>
    </w:p>
    <w:p w14:paraId="0F1B8AF0" w14:textId="77777777" w:rsidR="00133736" w:rsidRPr="00D72927" w:rsidRDefault="00133736" w:rsidP="00133736">
      <w:pPr>
        <w:pStyle w:val="Loendilik"/>
        <w:spacing w:line="240" w:lineRule="auto"/>
        <w:ind w:left="0"/>
        <w:rPr>
          <w:rFonts w:cs="Times New Roman"/>
          <w:szCs w:val="24"/>
        </w:rPr>
      </w:pPr>
      <w:r w:rsidRPr="00D72927">
        <w:rPr>
          <w:rFonts w:cs="Times New Roman"/>
          <w:szCs w:val="24"/>
        </w:rPr>
        <w:t xml:space="preserve">Riikide praktika 1 miljoni eurose panga võimaldamise korral on kantud erinevatest eesmärkidest: Leedu pakub seeläbi võimalust </w:t>
      </w:r>
      <w:r w:rsidRPr="00D72927">
        <w:rPr>
          <w:rFonts w:cs="Times New Roman"/>
          <w:i/>
          <w:iCs/>
          <w:szCs w:val="24"/>
        </w:rPr>
        <w:t>fintech</w:t>
      </w:r>
      <w:r w:rsidRPr="00D72927">
        <w:rPr>
          <w:rFonts w:cs="Times New Roman"/>
          <w:szCs w:val="24"/>
        </w:rPr>
        <w:t xml:space="preserve"> valdkonna arenguks ja ühistupankade reguleerimiseks, </w:t>
      </w:r>
      <w:r w:rsidRPr="00D72927">
        <w:rPr>
          <w:rFonts w:cs="Times New Roman"/>
          <w:szCs w:val="24"/>
        </w:rPr>
        <w:lastRenderedPageBreak/>
        <w:t xml:space="preserve">teisalt on madalamat kapitalinõuet kohaldatud üksnes ühistulise panganduse võimaldamiseks (näiteks Sloveenias). Leedu näitel on sellise erandliku kapitalinõudega tegutsevate krediidiasutuste puhul eelistatud piirata nii pangale lubatud investeerimisteenuste ulatust kui piiratud aktsiakapitali suurusega panga tegevust piiriüleselt või filiaali asutamisega välisriigis. </w:t>
      </w:r>
    </w:p>
    <w:p w14:paraId="2EADC911" w14:textId="77777777" w:rsidR="00133736" w:rsidRPr="00D72927" w:rsidRDefault="00133736" w:rsidP="00133736">
      <w:pPr>
        <w:pStyle w:val="Loendilik"/>
        <w:spacing w:line="240" w:lineRule="auto"/>
        <w:ind w:left="0"/>
        <w:rPr>
          <w:rFonts w:cs="Times New Roman"/>
          <w:szCs w:val="24"/>
        </w:rPr>
      </w:pPr>
    </w:p>
    <w:p w14:paraId="5C076DA3" w14:textId="77777777" w:rsidR="00133736" w:rsidRPr="00D72927" w:rsidRDefault="00133736" w:rsidP="00133736">
      <w:pPr>
        <w:pStyle w:val="Loendilik"/>
        <w:spacing w:line="240" w:lineRule="auto"/>
        <w:ind w:left="0"/>
        <w:rPr>
          <w:rFonts w:cs="Times New Roman"/>
          <w:szCs w:val="24"/>
        </w:rPr>
      </w:pPr>
      <w:r w:rsidRPr="00D72927">
        <w:rPr>
          <w:rFonts w:cs="Times New Roman"/>
          <w:szCs w:val="24"/>
        </w:rPr>
        <w:t>Madalama kapitalinõude rakendamisel võib olla väikepangandust elavdav ja seeläbi turul teenustega laiemat hõlmatust soodustav mõju. Vähendatud algkapitaliga panga puhul tuleb samas arvestada, et pangandustegevusele kohaldub siiski samamoodi üldine pankade suhtes kehtiv raamistik, mille kohaselt peab panga omakapital olema vastavuses tegevuse ulatuse ja sellest tulenevate riskidega. Seega 1 miljoni euros suuruse algkapitaliga panga turule sisenemisel võib juba regulatsiooni tasandil olla kohane riskide piiramiseks kitsendada sellisele isikule lubatud teenuste loetelu ka Eestis. Seepärast piiratakse antud juhul sellise ühistupanga puhul investeerimisteenuste osutamist.</w:t>
      </w:r>
    </w:p>
    <w:p w14:paraId="2405E59A" w14:textId="77777777" w:rsidR="00133736" w:rsidRPr="00D72927" w:rsidRDefault="00133736" w:rsidP="00133736">
      <w:pPr>
        <w:pStyle w:val="Loendilik"/>
        <w:spacing w:line="240" w:lineRule="auto"/>
        <w:ind w:left="0"/>
        <w:rPr>
          <w:rFonts w:cs="Times New Roman"/>
          <w:szCs w:val="24"/>
        </w:rPr>
      </w:pPr>
    </w:p>
    <w:p w14:paraId="11460131" w14:textId="77777777" w:rsidR="00133736" w:rsidRPr="00D72927" w:rsidRDefault="00133736" w:rsidP="00133736">
      <w:pPr>
        <w:pStyle w:val="Loendilik"/>
        <w:spacing w:line="240" w:lineRule="auto"/>
        <w:ind w:left="0"/>
        <w:rPr>
          <w:rFonts w:cs="Times New Roman"/>
          <w:szCs w:val="24"/>
        </w:rPr>
      </w:pPr>
      <w:r w:rsidRPr="00D72927">
        <w:rPr>
          <w:rFonts w:cs="Times New Roman"/>
          <w:szCs w:val="24"/>
        </w:rPr>
        <w:t>Krediidiasutuse tegevusloa annab Euroopa Keskpank. Seega olukorras, kus krediidiasutus on saanud tegevusloa madalama kapitalinõude alusel, ei rakendu peale tegevusloa saamist, kuid tegevuse mahtude suurenemisel või aktsiakapitali tõstmisel täiendavat tegevusloa kohustust. Sellisel juhul hinnatakse ja rakendatakse panga kapitalinõudeid lähtuvalt CRR-is seatud tingimustest vastavalt tegevusest tulenevatele riskidele. Erandi alusel loodava panga tegevuse ulatus omab olulist rolli ka pangale kohustusliku Tagatisfondi makse kujunemisel – Tagatisfondi maksed on riskipõhised, seega võimaldab seadus vajadusel maksete suurust korrigeerida tegevuse riskisusega, mida saab Tagatisfondi nõukogu arvestada vastava otsuse tegemisel.</w:t>
      </w:r>
    </w:p>
    <w:p w14:paraId="45A869C6" w14:textId="77777777" w:rsidR="00133736" w:rsidRPr="00D72927" w:rsidRDefault="00133736" w:rsidP="00133736">
      <w:pPr>
        <w:pStyle w:val="Loendilik"/>
        <w:spacing w:line="240" w:lineRule="auto"/>
        <w:ind w:left="0"/>
        <w:rPr>
          <w:rFonts w:cs="Times New Roman"/>
          <w:szCs w:val="24"/>
        </w:rPr>
      </w:pPr>
    </w:p>
    <w:p w14:paraId="68EEBAE0" w14:textId="77777777" w:rsidR="00133736" w:rsidRPr="00D72927" w:rsidRDefault="00133736" w:rsidP="00133736">
      <w:pPr>
        <w:pStyle w:val="Loendilik"/>
        <w:spacing w:line="240" w:lineRule="auto"/>
        <w:ind w:left="0"/>
        <w:rPr>
          <w:rFonts w:cs="Times New Roman"/>
          <w:szCs w:val="24"/>
        </w:rPr>
      </w:pPr>
      <w:r w:rsidRPr="00D72927">
        <w:rPr>
          <w:rFonts w:cs="Times New Roman"/>
          <w:szCs w:val="24"/>
        </w:rPr>
        <w:t xml:space="preserve">Kuna CRD-st tulenevate ühtsete nõuete eesmärk on tagada piiriülese pangandusturu stabiilsus, siis erandina väiksemate nõuete, erikategooria alusel tegutsevate pankade alternatiivi võimaldamisest tuleb direktiivi artikli 12 lõike 4 kohaselt teavitada nii Euroopa Komisjoni kui Euroopa Pangandusjärelevalvet. Vastav kohustus lasub riigil. Selleks, et jälgida erandi alusel kujunevat praktikat ja eristada pankade kategooriaid ka pangateenuste tarbijate jaoks tuleb lõike 4 kohaselt FI-l pidada vastavate krediidiasutuste kohta eraldi nimekirja, mis võimaldab neid eristada üldnormi alusel tegutsevatest krediidiasutustest. </w:t>
      </w:r>
    </w:p>
    <w:p w14:paraId="29841D6F" w14:textId="77777777" w:rsidR="00133736" w:rsidRPr="00D72927" w:rsidRDefault="00133736" w:rsidP="00133736">
      <w:pPr>
        <w:spacing w:line="240" w:lineRule="auto"/>
        <w:rPr>
          <w:rFonts w:cs="Times New Roman"/>
          <w:szCs w:val="24"/>
        </w:rPr>
      </w:pPr>
      <w:r w:rsidRPr="00D72927">
        <w:rPr>
          <w:rFonts w:cs="Times New Roman"/>
          <w:szCs w:val="24"/>
        </w:rPr>
        <w:br/>
      </w:r>
      <w:r w:rsidRPr="00D72927">
        <w:rPr>
          <w:rFonts w:cs="Times New Roman"/>
          <w:b/>
          <w:bCs/>
          <w:szCs w:val="24"/>
        </w:rPr>
        <w:t>Paragrahvi 44 täiendamisega lõikega 3</w:t>
      </w:r>
      <w:r w:rsidRPr="00D72927">
        <w:rPr>
          <w:rFonts w:cs="Times New Roman"/>
          <w:szCs w:val="24"/>
        </w:rPr>
        <w:t xml:space="preserve"> kohustatakse ühistupanga osakapitali korrigeerida 12 kuu jooksul alates osakapitali muutmise olukorra tekkimisest. Nimetatud muudatus on krediidiasutuste seadusesse tehtud HLÜS-iga sarnaselt. Nimelt ühistupangaks kvalifitseeruval HLÜ-l on väga suur hulk liikmeid, mistõttu oleks kulukas ja keeruline korraldada üldkoosolekuid ainult seetõttu, et korrigeerida avalikes registrites kajastatavat osakapitali määra. Muudatuse järgi oleks ühistupangal võimalik maksimaalselt ainult osakapitaliga seotud üldkoosolekuid korraldada vajadusel üks kord aastas. </w:t>
      </w:r>
    </w:p>
    <w:p w14:paraId="4C6A010B" w14:textId="77777777" w:rsidR="00133736" w:rsidRPr="00D72927" w:rsidRDefault="00133736" w:rsidP="00133736">
      <w:pPr>
        <w:spacing w:line="240" w:lineRule="auto"/>
        <w:rPr>
          <w:rFonts w:cs="Times New Roman"/>
          <w:szCs w:val="24"/>
        </w:rPr>
      </w:pPr>
    </w:p>
    <w:p w14:paraId="19B6D50C" w14:textId="77777777" w:rsidR="00133736" w:rsidRPr="00D72927" w:rsidRDefault="00133736" w:rsidP="00133736">
      <w:pPr>
        <w:pStyle w:val="Loendilik"/>
        <w:spacing w:line="240" w:lineRule="auto"/>
        <w:ind w:left="0"/>
        <w:rPr>
          <w:rFonts w:cs="Times New Roman"/>
          <w:szCs w:val="24"/>
        </w:rPr>
      </w:pPr>
      <w:r w:rsidRPr="00D72927">
        <w:rPr>
          <w:rFonts w:cs="Times New Roman"/>
          <w:szCs w:val="24"/>
        </w:rPr>
        <w:t xml:space="preserve">Samas on oluline, et avalikkusel ei jääks valet muljet ühistupanga kapitaliseeritusest, arvestades  ülaltoodud lõikes 3 sätestatut. Seetõttu sätestatakse </w:t>
      </w:r>
      <w:r w:rsidRPr="00D72927">
        <w:rPr>
          <w:rFonts w:cs="Times New Roman"/>
          <w:b/>
          <w:bCs/>
          <w:szCs w:val="24"/>
        </w:rPr>
        <w:t>lõikes 4</w:t>
      </w:r>
      <w:r w:rsidRPr="00D72927">
        <w:rPr>
          <w:rFonts w:cs="Times New Roman"/>
          <w:szCs w:val="24"/>
        </w:rPr>
        <w:t xml:space="preserve">, et lisaks käesoleva seaduse §-s 51 sätestatule kutsub ühistupanga juhatus kokku erakorralise üldkoosoleku ühistupanga osakapitali muutmiseks, kui ühistupanga osakapital väheneb vähemalt viie protsendi võrra. </w:t>
      </w:r>
      <w:r w:rsidRPr="00D72927">
        <w:rPr>
          <w:rFonts w:cs="Times New Roman"/>
          <w:b/>
          <w:bCs/>
          <w:szCs w:val="24"/>
        </w:rPr>
        <w:t>Lõikega 5</w:t>
      </w:r>
      <w:r w:rsidRPr="00D72927">
        <w:rPr>
          <w:rFonts w:cs="Times New Roman"/>
          <w:szCs w:val="24"/>
        </w:rPr>
        <w:t xml:space="preserve"> pannakse ühistupanga juhatusele kohustus esitada äriregistrile viivitamata üldkoosoleku otsus, millega otsustatakse ühistupanga osakapitali suuruse muutmine.</w:t>
      </w:r>
    </w:p>
    <w:p w14:paraId="1617DCDE" w14:textId="77777777" w:rsidR="00133736" w:rsidRPr="00D72927" w:rsidRDefault="00133736" w:rsidP="00133736">
      <w:pPr>
        <w:pStyle w:val="Loendilik"/>
        <w:spacing w:line="240" w:lineRule="auto"/>
        <w:ind w:left="0"/>
        <w:rPr>
          <w:rFonts w:cs="Times New Roman"/>
          <w:szCs w:val="24"/>
        </w:rPr>
      </w:pPr>
    </w:p>
    <w:p w14:paraId="2C80EA45" w14:textId="77777777" w:rsidR="00133736" w:rsidRPr="00D72927" w:rsidRDefault="00133736" w:rsidP="00133736">
      <w:pPr>
        <w:pStyle w:val="Loendilik"/>
        <w:spacing w:line="240" w:lineRule="auto"/>
        <w:ind w:left="0"/>
        <w:rPr>
          <w:rFonts w:cs="Times New Roman"/>
          <w:szCs w:val="24"/>
        </w:rPr>
      </w:pPr>
      <w:r w:rsidRPr="00D72927">
        <w:rPr>
          <w:rFonts w:cs="Times New Roman"/>
          <w:b/>
          <w:bCs/>
          <w:szCs w:val="24"/>
        </w:rPr>
        <w:t>18)</w:t>
      </w:r>
      <w:r w:rsidRPr="00D72927">
        <w:rPr>
          <w:rFonts w:cs="Times New Roman"/>
          <w:szCs w:val="24"/>
        </w:rPr>
        <w:t xml:space="preserve"> </w:t>
      </w:r>
      <w:r w:rsidRPr="00D72927">
        <w:rPr>
          <w:rFonts w:cs="Times New Roman"/>
          <w:b/>
          <w:bCs/>
          <w:szCs w:val="24"/>
        </w:rPr>
        <w:t>Seadust täiendatakse §-dega 44</w:t>
      </w:r>
      <w:r w:rsidRPr="00D72927">
        <w:rPr>
          <w:rFonts w:cs="Times New Roman"/>
          <w:b/>
          <w:bCs/>
          <w:szCs w:val="24"/>
          <w:vertAlign w:val="superscript"/>
        </w:rPr>
        <w:t>1</w:t>
      </w:r>
      <w:r w:rsidRPr="00D72927">
        <w:rPr>
          <w:rFonts w:cs="Times New Roman"/>
          <w:b/>
          <w:bCs/>
          <w:szCs w:val="24"/>
        </w:rPr>
        <w:t xml:space="preserve"> ja 44</w:t>
      </w:r>
      <w:r w:rsidRPr="00D72927">
        <w:rPr>
          <w:rFonts w:cs="Times New Roman"/>
          <w:b/>
          <w:bCs/>
          <w:szCs w:val="24"/>
          <w:vertAlign w:val="superscript"/>
        </w:rPr>
        <w:t>2</w:t>
      </w:r>
      <w:r w:rsidRPr="00D72927">
        <w:rPr>
          <w:rFonts w:cs="Times New Roman"/>
          <w:b/>
          <w:bCs/>
          <w:szCs w:val="24"/>
        </w:rPr>
        <w:t>.</w:t>
      </w:r>
      <w:r w:rsidRPr="00D72927">
        <w:rPr>
          <w:rFonts w:cs="Times New Roman"/>
          <w:szCs w:val="24"/>
        </w:rPr>
        <w:t xml:space="preserve"> </w:t>
      </w:r>
    </w:p>
    <w:p w14:paraId="68A826B1" w14:textId="77777777" w:rsidR="00133736" w:rsidRPr="00D72927" w:rsidRDefault="00133736" w:rsidP="00133736">
      <w:pPr>
        <w:pStyle w:val="Loendilik"/>
        <w:spacing w:line="240" w:lineRule="auto"/>
        <w:ind w:left="0"/>
        <w:rPr>
          <w:rFonts w:cs="Times New Roman"/>
          <w:szCs w:val="24"/>
        </w:rPr>
      </w:pPr>
    </w:p>
    <w:p w14:paraId="15E13509" w14:textId="77777777" w:rsidR="00133736" w:rsidRPr="00D72927" w:rsidRDefault="00133736" w:rsidP="00133736">
      <w:pPr>
        <w:pStyle w:val="Loendilik"/>
        <w:spacing w:line="240" w:lineRule="auto"/>
        <w:ind w:left="0"/>
        <w:rPr>
          <w:rFonts w:cs="Times New Roman"/>
          <w:szCs w:val="24"/>
        </w:rPr>
      </w:pPr>
      <w:r w:rsidRPr="00D72927">
        <w:rPr>
          <w:rFonts w:cs="Times New Roman"/>
          <w:b/>
          <w:bCs/>
          <w:szCs w:val="24"/>
        </w:rPr>
        <w:lastRenderedPageBreak/>
        <w:t>Paragrahv 44</w:t>
      </w:r>
      <w:r w:rsidRPr="00D72927">
        <w:rPr>
          <w:rFonts w:cs="Times New Roman"/>
          <w:b/>
          <w:bCs/>
          <w:szCs w:val="24"/>
          <w:vertAlign w:val="superscript"/>
        </w:rPr>
        <w:t>1</w:t>
      </w:r>
      <w:r w:rsidRPr="00D72927">
        <w:rPr>
          <w:rFonts w:cs="Times New Roman"/>
          <w:szCs w:val="24"/>
        </w:rPr>
        <w:t xml:space="preserve"> sätestab ühistupanga poolt investeerimisteenuste ja välisriigis teenuste osutamise tingimused. </w:t>
      </w:r>
      <w:r w:rsidRPr="00D72927">
        <w:rPr>
          <w:rFonts w:cs="Times New Roman"/>
          <w:b/>
          <w:bCs/>
          <w:szCs w:val="24"/>
        </w:rPr>
        <w:t>Lõike 1</w:t>
      </w:r>
      <w:r w:rsidRPr="00D72927">
        <w:rPr>
          <w:rFonts w:cs="Times New Roman"/>
          <w:szCs w:val="24"/>
        </w:rPr>
        <w:t xml:space="preserve"> kohaselt on ühistupangal õigus osutada investeerimisteenuseid ja käesoleva seaduse § 6 lõikes 1 nimetatud teenuseid välisriigis, kui tema osakapital on vähemalt viis miljonit eurot. Investeerimisteenuste ja välisriigis teenuste osutamine on seotud ühistupanga osakapitali määraga, selle kohta vt ka kommentaare seletuskirja eelmise punkti juures. </w:t>
      </w:r>
    </w:p>
    <w:p w14:paraId="7BBC60D9" w14:textId="77777777" w:rsidR="00133736" w:rsidRPr="00D72927" w:rsidRDefault="00133736" w:rsidP="00133736">
      <w:pPr>
        <w:pStyle w:val="Loendilik"/>
        <w:spacing w:line="240" w:lineRule="auto"/>
        <w:ind w:left="0"/>
        <w:rPr>
          <w:rFonts w:cs="Times New Roman"/>
          <w:szCs w:val="24"/>
        </w:rPr>
      </w:pPr>
    </w:p>
    <w:p w14:paraId="04DC6916" w14:textId="77777777" w:rsidR="00133736" w:rsidRPr="00D72927" w:rsidRDefault="00133736" w:rsidP="00133736">
      <w:pPr>
        <w:pStyle w:val="Loendilik"/>
        <w:spacing w:line="240" w:lineRule="auto"/>
        <w:ind w:left="0"/>
        <w:rPr>
          <w:rFonts w:cs="Times New Roman"/>
          <w:szCs w:val="24"/>
        </w:rPr>
      </w:pPr>
      <w:r w:rsidRPr="00D72927">
        <w:rPr>
          <w:rFonts w:cs="Times New Roman"/>
          <w:b/>
          <w:bCs/>
          <w:szCs w:val="24"/>
        </w:rPr>
        <w:t>Lõike 2</w:t>
      </w:r>
      <w:r w:rsidRPr="00D72927">
        <w:rPr>
          <w:rFonts w:cs="Times New Roman"/>
          <w:szCs w:val="24"/>
        </w:rPr>
        <w:t xml:space="preserve"> kohaselt teavitab ühistupank Finantsinspektsiooni kui ühistupank soovib alustada investeerimisteenuste osutamist või krediidiasutuste seaduse § 6 lõikes 1 nimetatud teenuste osutamist välisriigis. Sätte järgi ei eelda investeerimisteenuste või välisriigis teenuste osutamine eraldi Finantsinspektsioonilt vastava loa saamist, aga Finantsinspektsiooni tuleb teenuste osutamise soovist teavitada, et Finantsinspektsioonil oleks ajakohane ülevaade ühistupanga osutatavatest teenustest ning seeläbi kaasnevast riskiastmest.</w:t>
      </w:r>
    </w:p>
    <w:p w14:paraId="16B81509" w14:textId="77777777" w:rsidR="00133736" w:rsidRPr="00D72927" w:rsidRDefault="00133736" w:rsidP="00133736">
      <w:pPr>
        <w:pStyle w:val="Loendilik"/>
        <w:spacing w:line="240" w:lineRule="auto"/>
        <w:ind w:left="0"/>
        <w:rPr>
          <w:rFonts w:cs="Times New Roman"/>
          <w:szCs w:val="24"/>
        </w:rPr>
      </w:pPr>
    </w:p>
    <w:p w14:paraId="2F0BBBE8" w14:textId="77777777" w:rsidR="00133736" w:rsidRPr="00D72927" w:rsidRDefault="00133736" w:rsidP="00133736">
      <w:pPr>
        <w:pStyle w:val="Loendilik"/>
        <w:spacing w:line="240" w:lineRule="auto"/>
        <w:ind w:left="0"/>
        <w:rPr>
          <w:rFonts w:cs="Times New Roman"/>
          <w:szCs w:val="24"/>
        </w:rPr>
      </w:pPr>
      <w:r w:rsidRPr="00D72927">
        <w:rPr>
          <w:rFonts w:cs="Times New Roman"/>
          <w:b/>
          <w:bCs/>
          <w:szCs w:val="24"/>
        </w:rPr>
        <w:t>Lõike 3</w:t>
      </w:r>
      <w:r w:rsidRPr="00D72927">
        <w:rPr>
          <w:rFonts w:cs="Times New Roman"/>
          <w:szCs w:val="24"/>
        </w:rPr>
        <w:t xml:space="preserve"> kohaselt on Finantsinspektsioonil õigus keelata ühistupangal investeerimisteenuste osutamist või teenuste osutamist välisriigis, kui ühistupanga osakapitali määr langeb alla viie miljoni euro. Teisisõnu kui Finantsinspektsioon leiab, et ühistupanga langenud kapitaliseeritus võib kaasa tuua riske investeerimisteenuste või välisriigis teenuste osutamisel, on võimalik Finantsinspektsioonil vastavate teenuste osutamist või teenuste osutamise kohta keelata.</w:t>
      </w:r>
    </w:p>
    <w:p w14:paraId="7034919D" w14:textId="77777777" w:rsidR="00133736" w:rsidRPr="00D72927" w:rsidRDefault="00133736" w:rsidP="00133736">
      <w:pPr>
        <w:pStyle w:val="Loendilik"/>
        <w:spacing w:line="240" w:lineRule="auto"/>
        <w:ind w:left="0"/>
        <w:rPr>
          <w:rFonts w:cs="Times New Roman"/>
          <w:szCs w:val="24"/>
        </w:rPr>
      </w:pPr>
    </w:p>
    <w:p w14:paraId="2BC3282D" w14:textId="77777777" w:rsidR="00133736" w:rsidRPr="00D72927" w:rsidRDefault="00133736" w:rsidP="00133736">
      <w:pPr>
        <w:pStyle w:val="Loendilik"/>
        <w:spacing w:line="240" w:lineRule="auto"/>
        <w:ind w:left="0"/>
        <w:rPr>
          <w:rFonts w:cs="Times New Roman"/>
          <w:szCs w:val="24"/>
        </w:rPr>
      </w:pPr>
      <w:r w:rsidRPr="00D72927">
        <w:rPr>
          <w:rFonts w:cs="Times New Roman"/>
          <w:b/>
          <w:bCs/>
          <w:szCs w:val="24"/>
        </w:rPr>
        <w:t>Paragrahv 44</w:t>
      </w:r>
      <w:r w:rsidRPr="00D72927">
        <w:rPr>
          <w:rFonts w:cs="Times New Roman"/>
          <w:b/>
          <w:bCs/>
          <w:szCs w:val="24"/>
          <w:vertAlign w:val="superscript"/>
        </w:rPr>
        <w:t>2</w:t>
      </w:r>
      <w:r w:rsidRPr="00D72927">
        <w:rPr>
          <w:rFonts w:cs="Times New Roman"/>
          <w:szCs w:val="24"/>
        </w:rPr>
        <w:t xml:space="preserve"> täpsustab olulise osaluse määratlemist ühistupankade puhul. Paragrahvi eesmärk on aidata nii turuosalistel kui järelevalveasutusel paremini mõista ja sisustada olulise osaluse regulatsiooni. </w:t>
      </w:r>
      <w:r w:rsidRPr="00D72927">
        <w:rPr>
          <w:rFonts w:cs="Times New Roman"/>
          <w:b/>
          <w:bCs/>
          <w:szCs w:val="24"/>
        </w:rPr>
        <w:t xml:space="preserve">Lõike 1 </w:t>
      </w:r>
      <w:r w:rsidRPr="00D72927">
        <w:rPr>
          <w:rFonts w:cs="Times New Roman"/>
          <w:szCs w:val="24"/>
        </w:rPr>
        <w:t xml:space="preserve">kohaselt võetakse ühistupanga liikme olulise osaluse määratlemisel täiendavalt arvesse liikme rahalist ja mitterahalist panust ühistupanka, muuhulgas tema poolt antud laene või tehtud sissemakseid ühistupanka või muul viisil ühistupanga tegevuse arvestatavat toetamist. Sama lõike teise lause järgi tuleb kaaluda liikme mõju, mis võib seonduda nii liikme rolli, ühiskondliku kuvandi kui muude asjaolude hindamisel ühistupanga juhtimisele. Lõike 1 lisamine on tingitud sellest, et KAS-is sisalduva olulise osaluse regulatsiooni (KAS § 30 jj) ei ole võimalik ühistupankadele otse kohaldada tulenevalt iga liikme võrdsest hääleõiguses (TÜS § 43). Samas on võimalik, et osad liikmed kas tasuvad keskmisest või miinimumist enam osamaksu või hoiustavad ühistupangas rohkem raha, ning seeläbi mõjutavad oluliselt ühistupanga kapitaliseeritust, likviidsust ja laenu andmise võimekust. </w:t>
      </w:r>
    </w:p>
    <w:p w14:paraId="78E90ECD" w14:textId="77777777" w:rsidR="00133736" w:rsidRPr="00D72927" w:rsidRDefault="00133736" w:rsidP="00133736">
      <w:pPr>
        <w:pStyle w:val="Loendilik"/>
        <w:spacing w:line="240" w:lineRule="auto"/>
        <w:ind w:left="0"/>
        <w:rPr>
          <w:rFonts w:cs="Times New Roman"/>
          <w:szCs w:val="24"/>
        </w:rPr>
      </w:pPr>
    </w:p>
    <w:p w14:paraId="1FE9C11E" w14:textId="77777777" w:rsidR="00133736" w:rsidRPr="00D72927" w:rsidRDefault="00133736" w:rsidP="00133736">
      <w:pPr>
        <w:pStyle w:val="Loendilik"/>
        <w:spacing w:line="240" w:lineRule="auto"/>
        <w:ind w:left="0"/>
        <w:rPr>
          <w:rFonts w:cs="Times New Roman"/>
          <w:szCs w:val="24"/>
        </w:rPr>
      </w:pPr>
      <w:r w:rsidRPr="00D72927">
        <w:rPr>
          <w:rFonts w:cs="Times New Roman"/>
          <w:b/>
          <w:bCs/>
          <w:szCs w:val="24"/>
        </w:rPr>
        <w:t>Lõike 2</w:t>
      </w:r>
      <w:r w:rsidRPr="00D72927">
        <w:rPr>
          <w:rFonts w:cs="Times New Roman"/>
          <w:szCs w:val="24"/>
        </w:rPr>
        <w:t xml:space="preserve"> kohaselt peab ühistupank lõikes 1 nimetatud olulise osaluse määramisel viivitamata teavitama Finantsinspektsiooni kõikidest asjaoludest, mis võivad kaasa tuua liikme olulise osaluse või kontrolli ühistupanga üle. </w:t>
      </w:r>
    </w:p>
    <w:p w14:paraId="65A24C13" w14:textId="77777777" w:rsidR="00133736" w:rsidRPr="00D72927" w:rsidRDefault="00133736" w:rsidP="00133736">
      <w:pPr>
        <w:pStyle w:val="Loendilik"/>
        <w:spacing w:line="240" w:lineRule="auto"/>
        <w:ind w:left="0"/>
        <w:rPr>
          <w:rFonts w:cs="Times New Roman"/>
          <w:szCs w:val="24"/>
        </w:rPr>
      </w:pPr>
    </w:p>
    <w:p w14:paraId="1E4D6D3D" w14:textId="77777777" w:rsidR="00133736" w:rsidRPr="00D72927" w:rsidRDefault="00133736" w:rsidP="00133736">
      <w:pPr>
        <w:spacing w:line="240" w:lineRule="auto"/>
        <w:rPr>
          <w:rFonts w:cs="Times New Roman"/>
          <w:b/>
          <w:szCs w:val="24"/>
        </w:rPr>
      </w:pPr>
      <w:r w:rsidRPr="00D72927">
        <w:rPr>
          <w:rFonts w:cs="Times New Roman"/>
          <w:b/>
          <w:szCs w:val="24"/>
        </w:rPr>
        <w:t xml:space="preserve">19) </w:t>
      </w:r>
      <w:r w:rsidRPr="00D72927">
        <w:rPr>
          <w:rFonts w:cs="Times New Roman"/>
          <w:b/>
          <w:bCs/>
          <w:szCs w:val="24"/>
        </w:rPr>
        <w:t>Tunnistatakse kehtetuks</w:t>
      </w:r>
      <w:r w:rsidRPr="00D72927">
        <w:rPr>
          <w:rFonts w:cs="Times New Roman"/>
          <w:szCs w:val="24"/>
        </w:rPr>
        <w:t xml:space="preserve"> </w:t>
      </w:r>
      <w:r w:rsidRPr="00D72927">
        <w:rPr>
          <w:rFonts w:cs="Times New Roman"/>
          <w:b/>
          <w:bCs/>
          <w:szCs w:val="24"/>
        </w:rPr>
        <w:t>§ 47</w:t>
      </w:r>
      <w:r w:rsidRPr="00D72927">
        <w:rPr>
          <w:rFonts w:cs="Times New Roman"/>
          <w:szCs w:val="24"/>
        </w:rPr>
        <w:t xml:space="preserve">. Kuivõrd eelnõuga ette nähtav KAS § 38 muudatus ei viita ühistupanga regulatsiooni puhul HLÜS-ile, siis ei ole nimetatud muudatuse tõttu enam vajalik säilitada seaduses viidet HLÜS-i erisätte mittekohaldumisele. </w:t>
      </w:r>
    </w:p>
    <w:p w14:paraId="1B648C10" w14:textId="77777777" w:rsidR="00133736" w:rsidRPr="00D72927" w:rsidRDefault="00133736" w:rsidP="00133736">
      <w:pPr>
        <w:pStyle w:val="Loendilik"/>
        <w:spacing w:line="240" w:lineRule="auto"/>
        <w:ind w:left="567"/>
        <w:rPr>
          <w:rFonts w:cs="Times New Roman"/>
          <w:b/>
          <w:szCs w:val="24"/>
        </w:rPr>
      </w:pPr>
    </w:p>
    <w:p w14:paraId="7B5DFF8D" w14:textId="77777777" w:rsidR="00133736" w:rsidRPr="00D72927" w:rsidRDefault="00133736" w:rsidP="00133736">
      <w:pPr>
        <w:spacing w:line="240" w:lineRule="auto"/>
        <w:rPr>
          <w:rFonts w:cs="Times New Roman"/>
          <w:b/>
          <w:szCs w:val="24"/>
        </w:rPr>
      </w:pPr>
      <w:r w:rsidRPr="00D72927">
        <w:rPr>
          <w:rFonts w:cs="Times New Roman"/>
          <w:b/>
          <w:szCs w:val="24"/>
        </w:rPr>
        <w:t xml:space="preserve">20) </w:t>
      </w:r>
      <w:r w:rsidRPr="00D72927">
        <w:rPr>
          <w:rFonts w:cs="Times New Roman"/>
          <w:b/>
          <w:bCs/>
          <w:szCs w:val="24"/>
        </w:rPr>
        <w:t>Muudetaks</w:t>
      </w:r>
      <w:r w:rsidRPr="00D72927">
        <w:rPr>
          <w:rFonts w:cs="Times New Roman"/>
          <w:szCs w:val="24"/>
        </w:rPr>
        <w:t xml:space="preserve">e </w:t>
      </w:r>
      <w:r w:rsidRPr="00D72927">
        <w:rPr>
          <w:rFonts w:cs="Times New Roman"/>
          <w:b/>
          <w:bCs/>
          <w:szCs w:val="24"/>
        </w:rPr>
        <w:t>§ 49 lõike 2 punkti 2</w:t>
      </w:r>
      <w:r w:rsidRPr="00D72927">
        <w:rPr>
          <w:rFonts w:cs="Times New Roman"/>
          <w:szCs w:val="24"/>
        </w:rPr>
        <w:t xml:space="preserve"> sõnastust. Võrreldes kehtiva sätte sõnastusega jäetakse välja tekstiosa „,revisjonikomisjoni liige“. Muudatuste teel jäetakse krediidiasutuste seadusest välja revisjonikomisjoni kohustuslikkuse kohta käivad sätted ning sarnaselt teistele krediidiasutustele peaks revisjonikomisjoni ülesandeid täitma sisekontrolliüksus. </w:t>
      </w:r>
    </w:p>
    <w:p w14:paraId="6021B7D6" w14:textId="77777777" w:rsidR="00133736" w:rsidRPr="00D72927" w:rsidRDefault="00133736" w:rsidP="00133736">
      <w:pPr>
        <w:spacing w:line="240" w:lineRule="auto"/>
        <w:rPr>
          <w:rFonts w:cs="Times New Roman"/>
          <w:b/>
          <w:szCs w:val="24"/>
        </w:rPr>
      </w:pPr>
    </w:p>
    <w:p w14:paraId="08967113" w14:textId="77777777" w:rsidR="00133736" w:rsidRPr="00D72927" w:rsidRDefault="00133736" w:rsidP="00133736">
      <w:pPr>
        <w:spacing w:line="240" w:lineRule="auto"/>
        <w:rPr>
          <w:rFonts w:cs="Times New Roman"/>
          <w:bCs/>
          <w:szCs w:val="24"/>
        </w:rPr>
      </w:pPr>
      <w:r w:rsidRPr="00D72927">
        <w:rPr>
          <w:rFonts w:cs="Times New Roman"/>
          <w:b/>
          <w:szCs w:val="24"/>
        </w:rPr>
        <w:t>21) Paragrahvi 51 lõiget 2</w:t>
      </w:r>
      <w:r w:rsidRPr="00D72927">
        <w:rPr>
          <w:rFonts w:cs="Times New Roman"/>
          <w:b/>
          <w:szCs w:val="24"/>
          <w:vertAlign w:val="superscript"/>
        </w:rPr>
        <w:t>1</w:t>
      </w:r>
      <w:r w:rsidRPr="00D72927">
        <w:rPr>
          <w:rFonts w:cs="Times New Roman"/>
          <w:b/>
          <w:szCs w:val="24"/>
        </w:rPr>
        <w:t xml:space="preserve"> täiendatakse </w:t>
      </w:r>
      <w:r w:rsidRPr="00D72927">
        <w:rPr>
          <w:rFonts w:cs="Times New Roman"/>
          <w:bCs/>
          <w:szCs w:val="24"/>
        </w:rPr>
        <w:t xml:space="preserve">selliselt, et see hõlmaks ka ühistupanga liikmeid, kellel on õigus nõuda erakorralise üldkoosoleku kokku kutsumist. Varasem sätte sõnastus ei arvestanud ühistupanga liikmeid, kuid põhjusel, et varasemad HLÜ-de liikmed ei muutu ühistupanga </w:t>
      </w:r>
      <w:r w:rsidRPr="00D72927">
        <w:rPr>
          <w:rFonts w:cs="Times New Roman"/>
          <w:bCs/>
          <w:szCs w:val="24"/>
        </w:rPr>
        <w:lastRenderedPageBreak/>
        <w:t xml:space="preserve">tegevusvormile üle minnes aktsionärideks, vaid säilitavad oma liikme staatuse tulenvalt asjaolust, et ühistupank ei ole aktsiaselts nagu tavalised pangad, vaid ikkagi tulundusühistu, on neile samaväärsete õiguste andmiseks vajalik muuta sätte sõnastust. </w:t>
      </w:r>
    </w:p>
    <w:p w14:paraId="0E7CA1B3" w14:textId="77777777" w:rsidR="00133736" w:rsidRPr="00D72927" w:rsidRDefault="00133736" w:rsidP="00133736">
      <w:pPr>
        <w:spacing w:line="240" w:lineRule="auto"/>
        <w:rPr>
          <w:rFonts w:cs="Times New Roman"/>
          <w:b/>
          <w:szCs w:val="24"/>
        </w:rPr>
      </w:pPr>
    </w:p>
    <w:p w14:paraId="5E54018E" w14:textId="77777777" w:rsidR="00133736" w:rsidRPr="00D72927" w:rsidRDefault="00133736" w:rsidP="00133736">
      <w:pPr>
        <w:spacing w:line="240" w:lineRule="auto"/>
        <w:rPr>
          <w:rFonts w:cs="Times New Roman"/>
          <w:bCs/>
          <w:szCs w:val="24"/>
        </w:rPr>
      </w:pPr>
      <w:r w:rsidRPr="00D72927">
        <w:rPr>
          <w:rFonts w:cs="Times New Roman"/>
          <w:b/>
          <w:szCs w:val="24"/>
        </w:rPr>
        <w:t>22) Paragrahvi 51 lõikest 3</w:t>
      </w:r>
      <w:r w:rsidRPr="00D72927">
        <w:rPr>
          <w:rFonts w:cs="Times New Roman"/>
          <w:bCs/>
          <w:szCs w:val="24"/>
        </w:rPr>
        <w:t xml:space="preserve"> </w:t>
      </w:r>
      <w:r w:rsidRPr="00D72927">
        <w:rPr>
          <w:rFonts w:cs="Times New Roman"/>
          <w:b/>
          <w:szCs w:val="24"/>
        </w:rPr>
        <w:t>jäetakse välja</w:t>
      </w:r>
      <w:r w:rsidRPr="00D72927">
        <w:rPr>
          <w:rFonts w:cs="Times New Roman"/>
          <w:bCs/>
          <w:szCs w:val="24"/>
        </w:rPr>
        <w:t xml:space="preserve"> viide hoiu-laenuühistu seaduse §-le 40. </w:t>
      </w:r>
      <w:r w:rsidRPr="00D72927">
        <w:rPr>
          <w:rFonts w:cs="Times New Roman"/>
          <w:szCs w:val="24"/>
        </w:rPr>
        <w:t>Kuivõrd eelnõuga ette nähtav KAS § 38 muudatus ei viita ühistupanga regulatsiooni puhul HLÜS-ile, siis ei ole nimetatud muudatuse tõttu enam vajalik säilitada seaduses viidet HLÜS-i erisätte mittekohaldumisele.</w:t>
      </w:r>
    </w:p>
    <w:p w14:paraId="57CC80E5" w14:textId="77777777" w:rsidR="00133736" w:rsidRPr="00D72927" w:rsidRDefault="00133736" w:rsidP="00133736">
      <w:pPr>
        <w:spacing w:line="240" w:lineRule="auto"/>
        <w:rPr>
          <w:rFonts w:cs="Times New Roman"/>
          <w:b/>
          <w:szCs w:val="24"/>
        </w:rPr>
      </w:pPr>
    </w:p>
    <w:p w14:paraId="5B79C900" w14:textId="77777777" w:rsidR="00133736" w:rsidRPr="00D72927" w:rsidRDefault="00133736" w:rsidP="00133736">
      <w:pPr>
        <w:spacing w:line="240" w:lineRule="auto"/>
        <w:rPr>
          <w:rFonts w:cs="Times New Roman"/>
          <w:b/>
          <w:szCs w:val="24"/>
        </w:rPr>
      </w:pPr>
      <w:r w:rsidRPr="00D72927">
        <w:rPr>
          <w:rFonts w:cs="Times New Roman"/>
          <w:b/>
          <w:szCs w:val="24"/>
        </w:rPr>
        <w:t>23)</w:t>
      </w:r>
      <w:r w:rsidRPr="00D72927">
        <w:rPr>
          <w:rFonts w:cs="Times New Roman"/>
          <w:b/>
          <w:bCs/>
          <w:szCs w:val="24"/>
        </w:rPr>
        <w:t xml:space="preserve"> Muudetakse</w:t>
      </w:r>
      <w:r w:rsidRPr="00D72927">
        <w:rPr>
          <w:rFonts w:cs="Times New Roman"/>
          <w:szCs w:val="24"/>
        </w:rPr>
        <w:t xml:space="preserve"> </w:t>
      </w:r>
      <w:r w:rsidRPr="00D72927">
        <w:rPr>
          <w:rFonts w:cs="Times New Roman"/>
          <w:b/>
          <w:bCs/>
          <w:szCs w:val="24"/>
        </w:rPr>
        <w:t>§ 53 lõike 2</w:t>
      </w:r>
      <w:r w:rsidRPr="00D72927">
        <w:rPr>
          <w:rFonts w:cs="Times New Roman"/>
          <w:szCs w:val="24"/>
        </w:rPr>
        <w:t xml:space="preserve"> </w:t>
      </w:r>
      <w:r w:rsidRPr="00D72927">
        <w:rPr>
          <w:rFonts w:cs="Times New Roman"/>
          <w:b/>
          <w:bCs/>
          <w:szCs w:val="24"/>
        </w:rPr>
        <w:t>sõnastust.</w:t>
      </w:r>
      <w:r w:rsidRPr="00D72927">
        <w:rPr>
          <w:rFonts w:cs="Times New Roman"/>
          <w:szCs w:val="24"/>
        </w:rPr>
        <w:t xml:space="preserve"> Võrreldes kehtiva sätte sõnastusega jäetakse välja sõnad „revisjonikomisjoni liige“. Muudatuste teel jäetakse krediidiasutuste seadusest välja revisjonikomisjoni kohustuslikkuse kohta käivad sätted ning sarnaselt teistele krediidiasutustele peaks revisjonikomisjoni ülesandeid täitma sisekontrolliüksus. </w:t>
      </w:r>
    </w:p>
    <w:p w14:paraId="6A20EFD8" w14:textId="77777777" w:rsidR="00133736" w:rsidRPr="00D72927" w:rsidRDefault="00133736" w:rsidP="00133736">
      <w:pPr>
        <w:pStyle w:val="Loendilik"/>
        <w:spacing w:line="240" w:lineRule="auto"/>
        <w:rPr>
          <w:rFonts w:cs="Times New Roman"/>
          <w:b/>
          <w:szCs w:val="24"/>
        </w:rPr>
      </w:pPr>
    </w:p>
    <w:p w14:paraId="0C9E326C" w14:textId="77777777" w:rsidR="00133736" w:rsidRPr="00D72927" w:rsidRDefault="00133736" w:rsidP="00133736">
      <w:pPr>
        <w:spacing w:line="240" w:lineRule="auto"/>
        <w:rPr>
          <w:rFonts w:cs="Times New Roman"/>
          <w:b/>
          <w:szCs w:val="24"/>
        </w:rPr>
      </w:pPr>
      <w:r w:rsidRPr="00D72927">
        <w:rPr>
          <w:rFonts w:cs="Times New Roman"/>
          <w:b/>
          <w:szCs w:val="24"/>
        </w:rPr>
        <w:t xml:space="preserve">24) </w:t>
      </w:r>
      <w:r w:rsidRPr="00D72927">
        <w:rPr>
          <w:rFonts w:cs="Times New Roman"/>
          <w:b/>
          <w:bCs/>
          <w:szCs w:val="24"/>
        </w:rPr>
        <w:t>Muudetakse § 54 lõigete 2 ja 3 sõnastust.</w:t>
      </w:r>
      <w:r w:rsidRPr="00D72927">
        <w:rPr>
          <w:rFonts w:cs="Times New Roman"/>
          <w:szCs w:val="24"/>
        </w:rPr>
        <w:t xml:space="preserve"> Võrreldes kehtiva sätte sõnastusega jäetakse välja sõnad „või revisjonikomisjoni esimees“ vastavas käändes. Muudatuste teel jäetakse krediidiasutuste seadusest välja revisjonikomisjoni kohustuslikkuse kohta käivad sätted ning sarnaselt teistele krediidiasutustele peaks revisjonikomisjoni ülesandeid täitma sisekontrolliüksus. </w:t>
      </w:r>
    </w:p>
    <w:p w14:paraId="2C0123DD" w14:textId="77777777" w:rsidR="00133736" w:rsidRPr="00D72927" w:rsidRDefault="00133736" w:rsidP="00133736">
      <w:pPr>
        <w:spacing w:line="240" w:lineRule="auto"/>
        <w:rPr>
          <w:rFonts w:cs="Times New Roman"/>
          <w:b/>
          <w:szCs w:val="24"/>
        </w:rPr>
      </w:pPr>
    </w:p>
    <w:p w14:paraId="42C9ABD4" w14:textId="77777777" w:rsidR="00133736" w:rsidRPr="00D72927" w:rsidRDefault="00133736" w:rsidP="00133736">
      <w:pPr>
        <w:spacing w:line="240" w:lineRule="auto"/>
        <w:rPr>
          <w:rFonts w:cs="Times New Roman"/>
          <w:b/>
          <w:szCs w:val="24"/>
        </w:rPr>
      </w:pPr>
      <w:r w:rsidRPr="00D72927">
        <w:rPr>
          <w:rFonts w:cs="Times New Roman"/>
          <w:b/>
          <w:szCs w:val="24"/>
        </w:rPr>
        <w:t xml:space="preserve">25) </w:t>
      </w:r>
      <w:r w:rsidRPr="00D72927">
        <w:rPr>
          <w:rFonts w:cs="Times New Roman"/>
          <w:b/>
          <w:bCs/>
          <w:szCs w:val="24"/>
        </w:rPr>
        <w:t xml:space="preserve">Muudetakse § 56 lõike 3 sõnastust. </w:t>
      </w:r>
      <w:r w:rsidRPr="00D72927">
        <w:rPr>
          <w:rFonts w:cs="Times New Roman"/>
          <w:szCs w:val="24"/>
        </w:rPr>
        <w:t xml:space="preserve">Võrreldes kehtiva sätte sõnastusega jäetakse välja sõnad „revisjonikomisjoni liige“. Muudatuste teel jäetakse krediidiasutuste seadusest välja revisjonikomisjoni kohustuslikkuse kohta käivad sätted ning sarnaselt teistele krediidiasutustele peaks revisjonikomisjoni ülesandeid täitma sisekontrolliüksus. </w:t>
      </w:r>
    </w:p>
    <w:p w14:paraId="4DD1B5FD" w14:textId="77777777" w:rsidR="00133736" w:rsidRPr="00D72927" w:rsidRDefault="00133736" w:rsidP="00133736">
      <w:pPr>
        <w:spacing w:line="240" w:lineRule="auto"/>
        <w:rPr>
          <w:rFonts w:cs="Times New Roman"/>
          <w:b/>
          <w:szCs w:val="24"/>
        </w:rPr>
      </w:pPr>
    </w:p>
    <w:p w14:paraId="013F79D0" w14:textId="77777777" w:rsidR="00133736" w:rsidRPr="00D72927" w:rsidRDefault="00133736" w:rsidP="00133736">
      <w:pPr>
        <w:spacing w:line="240" w:lineRule="auto"/>
        <w:rPr>
          <w:rFonts w:cs="Times New Roman"/>
          <w:b/>
          <w:szCs w:val="24"/>
        </w:rPr>
      </w:pPr>
      <w:r w:rsidRPr="00D72927">
        <w:rPr>
          <w:rFonts w:cs="Times New Roman"/>
          <w:b/>
          <w:szCs w:val="24"/>
        </w:rPr>
        <w:t xml:space="preserve">26) </w:t>
      </w:r>
      <w:r w:rsidRPr="00D72927">
        <w:rPr>
          <w:rFonts w:cs="Times New Roman"/>
          <w:b/>
          <w:bCs/>
          <w:szCs w:val="24"/>
        </w:rPr>
        <w:t>Tunnistatakse kehtetuks</w:t>
      </w:r>
      <w:r w:rsidRPr="00D72927">
        <w:rPr>
          <w:rFonts w:cs="Times New Roman"/>
          <w:szCs w:val="24"/>
        </w:rPr>
        <w:t xml:space="preserve"> </w:t>
      </w:r>
      <w:r w:rsidRPr="00D72927">
        <w:rPr>
          <w:rFonts w:cs="Times New Roman"/>
          <w:b/>
          <w:bCs/>
          <w:szCs w:val="24"/>
        </w:rPr>
        <w:t>§ 59 lõike 6</w:t>
      </w:r>
      <w:r w:rsidRPr="00D72927">
        <w:rPr>
          <w:rFonts w:cs="Times New Roman"/>
          <w:szCs w:val="24"/>
        </w:rPr>
        <w:t xml:space="preserve">. Sätte kehtetuks tunnistamise teel jäetakse krediidiasutuste seadusest välja revisjonikomisjoni kohustuslikkuse kohta käivad sätted ning sarnaselt teistele krediidiasutustele peaks revisjonikomisjoni ülesandeid täitma sisekontrolliüksus. </w:t>
      </w:r>
    </w:p>
    <w:p w14:paraId="7B30DE4D" w14:textId="77777777" w:rsidR="00133736" w:rsidRPr="00D72927" w:rsidRDefault="00133736" w:rsidP="00133736">
      <w:pPr>
        <w:pStyle w:val="Loendilik"/>
        <w:spacing w:line="240" w:lineRule="auto"/>
        <w:rPr>
          <w:rFonts w:cs="Times New Roman"/>
          <w:b/>
          <w:szCs w:val="24"/>
        </w:rPr>
      </w:pPr>
    </w:p>
    <w:p w14:paraId="1CCD2397" w14:textId="77777777" w:rsidR="00133736" w:rsidRPr="00D72927" w:rsidRDefault="00133736" w:rsidP="00133736">
      <w:pPr>
        <w:spacing w:line="240" w:lineRule="auto"/>
        <w:rPr>
          <w:rFonts w:cs="Times New Roman"/>
          <w:szCs w:val="24"/>
        </w:rPr>
      </w:pPr>
      <w:r w:rsidRPr="00D72927">
        <w:rPr>
          <w:rFonts w:cs="Times New Roman"/>
          <w:b/>
          <w:szCs w:val="24"/>
        </w:rPr>
        <w:t xml:space="preserve">27) </w:t>
      </w:r>
      <w:r w:rsidRPr="00D72927">
        <w:rPr>
          <w:rFonts w:cs="Times New Roman"/>
          <w:b/>
          <w:bCs/>
          <w:szCs w:val="24"/>
        </w:rPr>
        <w:t>Muudetakse § 60 lõike 1</w:t>
      </w:r>
      <w:r w:rsidRPr="00D72927">
        <w:rPr>
          <w:rFonts w:cs="Times New Roman"/>
          <w:szCs w:val="24"/>
        </w:rPr>
        <w:t xml:space="preserve"> </w:t>
      </w:r>
      <w:r w:rsidRPr="00D72927">
        <w:rPr>
          <w:rFonts w:cs="Times New Roman"/>
          <w:b/>
          <w:bCs/>
          <w:szCs w:val="24"/>
        </w:rPr>
        <w:t>sõnastust.</w:t>
      </w:r>
      <w:r w:rsidRPr="00D72927">
        <w:rPr>
          <w:rFonts w:cs="Times New Roman"/>
          <w:szCs w:val="24"/>
        </w:rPr>
        <w:t xml:space="preserve"> Võrreldes kehtiva paragrahvi sõnastusega jäetakse välja sõnad „ja revisjonikomisjoni esimeheks“. Muudatuste teel jäetakse krediidiasutuste seadusest välja revisjonikomisjoni kohustuslikkuse kohta käivad sätted ning sarnaselt teistele krediidiasutustele peaks revisjonikomisjoni ülesandeid täitma sisekontrolliüksus. </w:t>
      </w:r>
    </w:p>
    <w:p w14:paraId="04DB215D" w14:textId="77777777" w:rsidR="00133736" w:rsidRPr="00D72927" w:rsidRDefault="00133736" w:rsidP="00133736">
      <w:pPr>
        <w:spacing w:line="240" w:lineRule="auto"/>
        <w:rPr>
          <w:rFonts w:cs="Times New Roman"/>
          <w:b/>
          <w:szCs w:val="24"/>
        </w:rPr>
      </w:pPr>
    </w:p>
    <w:p w14:paraId="659BA787" w14:textId="77777777" w:rsidR="00133736" w:rsidRPr="00D72927" w:rsidRDefault="00133736" w:rsidP="00133736">
      <w:pPr>
        <w:spacing w:line="240" w:lineRule="auto"/>
        <w:rPr>
          <w:rFonts w:cs="Times New Roman"/>
          <w:szCs w:val="24"/>
        </w:rPr>
      </w:pPr>
      <w:r w:rsidRPr="00D72927">
        <w:rPr>
          <w:rFonts w:cs="Times New Roman"/>
          <w:b/>
          <w:szCs w:val="24"/>
        </w:rPr>
        <w:t>28)</w:t>
      </w:r>
      <w:r w:rsidRPr="00D72927">
        <w:rPr>
          <w:rFonts w:cs="Times New Roman"/>
          <w:szCs w:val="24"/>
        </w:rPr>
        <w:t xml:space="preserve"> </w:t>
      </w:r>
      <w:r w:rsidRPr="00D72927">
        <w:rPr>
          <w:rFonts w:cs="Times New Roman"/>
          <w:b/>
          <w:bCs/>
          <w:szCs w:val="24"/>
        </w:rPr>
        <w:t>Muudetakse § 60 lõigete 2 ja 5 sõnastust.</w:t>
      </w:r>
      <w:r w:rsidRPr="00D72927">
        <w:rPr>
          <w:rFonts w:cs="Times New Roman"/>
          <w:szCs w:val="24"/>
        </w:rPr>
        <w:t xml:space="preserve"> Võrreldes kehtiva paragrahvi sõnastusega jäetakse välja sõnad „ja revisjonikomisjoni liige“. Muudatuste teel jäetakse krediidiasutuste seadusest välja revisjonikomisjoni kohustuslikkuse kohta käivad sätted ning sarnaselt teistele krediidiasutustele peaks revisjonikomisjoni ülesandeid täitma sisekontrolliüksus. </w:t>
      </w:r>
    </w:p>
    <w:p w14:paraId="1F76CF78" w14:textId="77777777" w:rsidR="00133736" w:rsidRPr="00D72927" w:rsidRDefault="00133736" w:rsidP="00133736">
      <w:pPr>
        <w:spacing w:line="240" w:lineRule="auto"/>
        <w:rPr>
          <w:rFonts w:cs="Times New Roman"/>
          <w:b/>
          <w:bCs/>
          <w:szCs w:val="24"/>
        </w:rPr>
      </w:pPr>
    </w:p>
    <w:p w14:paraId="2C01F7E0" w14:textId="77777777" w:rsidR="00133736" w:rsidRPr="00D72927" w:rsidRDefault="00133736" w:rsidP="00133736">
      <w:pPr>
        <w:spacing w:line="240" w:lineRule="auto"/>
        <w:rPr>
          <w:rFonts w:cs="Times New Roman"/>
          <w:szCs w:val="24"/>
        </w:rPr>
      </w:pPr>
      <w:r w:rsidRPr="00D72927">
        <w:rPr>
          <w:rFonts w:cs="Times New Roman"/>
          <w:b/>
          <w:bCs/>
          <w:szCs w:val="24"/>
        </w:rPr>
        <w:t>29) Tunnistatakse kehtetuks</w:t>
      </w:r>
      <w:r w:rsidRPr="00D72927">
        <w:rPr>
          <w:rFonts w:cs="Times New Roman"/>
          <w:szCs w:val="24"/>
        </w:rPr>
        <w:t xml:space="preserve"> </w:t>
      </w:r>
      <w:r w:rsidRPr="00D72927">
        <w:rPr>
          <w:rFonts w:cs="Times New Roman"/>
          <w:b/>
          <w:bCs/>
          <w:szCs w:val="24"/>
        </w:rPr>
        <w:t>§ 60 lõike 3 lause 2</w:t>
      </w:r>
      <w:r w:rsidRPr="00D72927">
        <w:rPr>
          <w:rFonts w:cs="Times New Roman"/>
          <w:szCs w:val="24"/>
        </w:rPr>
        <w:t xml:space="preserve">. Kehtetuks tunnistamine on tingitud revisjonikomisjoni kaotamisest HLÜS-is. Muudatuste teel jäetakse krediidiasutuste seadusest välja revisjonikomisjoni kohustuslikkuse kohta käivad sätted ning sarnaselt teistele krediidiasutustele peaks revisjonikomisjoni ülesandeid täitma sisekontrolliüksus. </w:t>
      </w:r>
    </w:p>
    <w:p w14:paraId="628F1893" w14:textId="77777777" w:rsidR="00133736" w:rsidRPr="00D72927" w:rsidRDefault="00133736" w:rsidP="00133736">
      <w:pPr>
        <w:spacing w:line="240" w:lineRule="auto"/>
        <w:rPr>
          <w:rFonts w:cs="Times New Roman"/>
          <w:szCs w:val="24"/>
        </w:rPr>
      </w:pPr>
    </w:p>
    <w:p w14:paraId="26AEB531" w14:textId="77777777" w:rsidR="00133736" w:rsidRPr="00D72927" w:rsidRDefault="00133736" w:rsidP="00133736">
      <w:pPr>
        <w:spacing w:line="240" w:lineRule="auto"/>
        <w:rPr>
          <w:rFonts w:cs="Times New Roman"/>
          <w:b/>
          <w:szCs w:val="24"/>
        </w:rPr>
      </w:pPr>
      <w:r w:rsidRPr="00D72927">
        <w:rPr>
          <w:rFonts w:cs="Times New Roman"/>
          <w:b/>
          <w:szCs w:val="24"/>
        </w:rPr>
        <w:t>30)</w:t>
      </w:r>
      <w:r w:rsidRPr="00D72927">
        <w:rPr>
          <w:rFonts w:cs="Times New Roman"/>
          <w:b/>
          <w:bCs/>
          <w:szCs w:val="24"/>
        </w:rPr>
        <w:t xml:space="preserve"> Muudetakse</w:t>
      </w:r>
      <w:r w:rsidRPr="00D72927">
        <w:rPr>
          <w:rFonts w:cs="Times New Roman"/>
          <w:szCs w:val="24"/>
        </w:rPr>
        <w:t xml:space="preserve"> </w:t>
      </w:r>
      <w:r w:rsidRPr="00D72927">
        <w:rPr>
          <w:rFonts w:cs="Times New Roman"/>
          <w:b/>
          <w:bCs/>
          <w:szCs w:val="24"/>
        </w:rPr>
        <w:t>§ 60 lõiget 4</w:t>
      </w:r>
      <w:r w:rsidRPr="00D72927">
        <w:rPr>
          <w:rFonts w:cs="Times New Roman"/>
          <w:szCs w:val="24"/>
        </w:rPr>
        <w:t xml:space="preserve">. Võrreldes kehtiva sätte sõnastusega jäetakse välja sõnad „või revisjonikomisjoni liikmete“. Muudatuste teel jäetakse krediidiasutuste seadusest välja revisjonikomisjoni kohustuslikkuse kohta käivad sätted ning sarnaselt teistele krediidiasutustele peaks revisjonikomisjoni ülesandeid täitma sisekontrolliüksus. </w:t>
      </w:r>
    </w:p>
    <w:p w14:paraId="1769E0F6" w14:textId="77777777" w:rsidR="00133736" w:rsidRPr="00D72927" w:rsidRDefault="00133736" w:rsidP="00133736">
      <w:pPr>
        <w:pStyle w:val="Loendilik"/>
        <w:spacing w:line="240" w:lineRule="auto"/>
        <w:rPr>
          <w:rFonts w:cs="Times New Roman"/>
          <w:b/>
          <w:szCs w:val="24"/>
        </w:rPr>
      </w:pPr>
    </w:p>
    <w:p w14:paraId="53E7EDC5" w14:textId="77777777" w:rsidR="00133736" w:rsidRPr="00D72927" w:rsidRDefault="00133736" w:rsidP="00133736">
      <w:pPr>
        <w:spacing w:line="240" w:lineRule="auto"/>
        <w:rPr>
          <w:rFonts w:cs="Times New Roman"/>
          <w:szCs w:val="24"/>
        </w:rPr>
      </w:pPr>
      <w:r w:rsidRPr="00D72927">
        <w:rPr>
          <w:rFonts w:cs="Times New Roman"/>
          <w:b/>
          <w:szCs w:val="24"/>
        </w:rPr>
        <w:lastRenderedPageBreak/>
        <w:t xml:space="preserve">31) </w:t>
      </w:r>
      <w:r w:rsidRPr="00D72927">
        <w:rPr>
          <w:rFonts w:cs="Times New Roman"/>
          <w:b/>
          <w:bCs/>
          <w:szCs w:val="24"/>
        </w:rPr>
        <w:t>Muudetakse § 68 lõike 1 punkti 8 sõnastust.</w:t>
      </w:r>
      <w:r w:rsidRPr="00D72927">
        <w:rPr>
          <w:rFonts w:cs="Times New Roman"/>
          <w:szCs w:val="24"/>
        </w:rPr>
        <w:t xml:space="preserve"> Võrreldes kehtiva sätte sõnastusega jäetakse välja sõnad „revisjonikomisjoni esimehe“. Muudatuste teel jäetakse krediidiasutuste seadusest välja revisjonikomisjoni kohustuslikkuse kohta käivad sätted ning sarnaselt teistele krediidiasutustele peaks revisjonikomisjoni ülesandeid täitma sisekontrolliüksus. </w:t>
      </w:r>
    </w:p>
    <w:p w14:paraId="03998572" w14:textId="77777777" w:rsidR="00133736" w:rsidRPr="00D72927" w:rsidRDefault="00133736" w:rsidP="00133736">
      <w:pPr>
        <w:spacing w:line="240" w:lineRule="auto"/>
        <w:rPr>
          <w:rFonts w:cs="Times New Roman"/>
          <w:b/>
          <w:szCs w:val="24"/>
        </w:rPr>
      </w:pPr>
    </w:p>
    <w:p w14:paraId="33A128F4" w14:textId="77777777" w:rsidR="00133736" w:rsidRPr="00D72927" w:rsidRDefault="00133736" w:rsidP="00133736">
      <w:pPr>
        <w:spacing w:line="240" w:lineRule="auto"/>
        <w:rPr>
          <w:rFonts w:cs="Times New Roman"/>
          <w:b/>
          <w:szCs w:val="24"/>
        </w:rPr>
      </w:pPr>
      <w:r w:rsidRPr="00D72927">
        <w:rPr>
          <w:rFonts w:cs="Times New Roman"/>
          <w:b/>
          <w:szCs w:val="24"/>
        </w:rPr>
        <w:t xml:space="preserve">32) </w:t>
      </w:r>
      <w:r w:rsidRPr="00D72927">
        <w:rPr>
          <w:rFonts w:cs="Times New Roman"/>
          <w:b/>
          <w:bCs/>
          <w:szCs w:val="24"/>
        </w:rPr>
        <w:t>Muudetakse § 99 lõike 2 punkti 3 sõnastust.</w:t>
      </w:r>
      <w:r w:rsidRPr="00D72927">
        <w:rPr>
          <w:rFonts w:cs="Times New Roman"/>
          <w:szCs w:val="24"/>
        </w:rPr>
        <w:t xml:space="preserve"> Võrreldes kehtiva sätte sõnastusega jäetakse välja sõnad „või revisjonikomisjoniga“. Muudatuste teel jäetakse krediidiasutuste seadusest välja revisjonikomisjoni kohustuslikkuse kohta käivad sätted ning sarnaselt teistele krediidiasutustele peaks revisjonikomisjoni ülesandeid täitma sisekontrolliüksus. </w:t>
      </w:r>
    </w:p>
    <w:p w14:paraId="48ACD781" w14:textId="77777777" w:rsidR="00133736" w:rsidRPr="00D72927" w:rsidRDefault="00133736" w:rsidP="00133736">
      <w:pPr>
        <w:spacing w:line="240" w:lineRule="auto"/>
        <w:rPr>
          <w:rFonts w:cs="Times New Roman"/>
          <w:szCs w:val="24"/>
        </w:rPr>
      </w:pPr>
      <w:r w:rsidRPr="00D72927">
        <w:rPr>
          <w:rFonts w:cs="Times New Roman"/>
          <w:b/>
          <w:szCs w:val="24"/>
        </w:rPr>
        <w:br/>
        <w:t>33)</w:t>
      </w:r>
      <w:r w:rsidRPr="00D72927">
        <w:rPr>
          <w:rFonts w:cs="Times New Roman"/>
          <w:szCs w:val="24"/>
        </w:rPr>
        <w:t xml:space="preserve"> </w:t>
      </w:r>
      <w:r w:rsidRPr="00D72927">
        <w:rPr>
          <w:rFonts w:cs="Times New Roman"/>
          <w:b/>
          <w:bCs/>
          <w:szCs w:val="24"/>
        </w:rPr>
        <w:t>Paragrahvi 116</w:t>
      </w:r>
      <w:r w:rsidRPr="00D72927">
        <w:rPr>
          <w:rFonts w:cs="Times New Roman"/>
          <w:szCs w:val="24"/>
        </w:rPr>
        <w:t xml:space="preserve"> </w:t>
      </w:r>
      <w:r w:rsidRPr="00D72927">
        <w:rPr>
          <w:rFonts w:cs="Times New Roman"/>
          <w:b/>
          <w:bCs/>
          <w:szCs w:val="24"/>
        </w:rPr>
        <w:t>täiendatakse lõigetega 4 ja 5.</w:t>
      </w:r>
      <w:r w:rsidRPr="00D72927">
        <w:rPr>
          <w:rFonts w:cs="Times New Roman"/>
          <w:szCs w:val="24"/>
        </w:rPr>
        <w:t xml:space="preserve"> Uue </w:t>
      </w:r>
      <w:r w:rsidRPr="00D72927">
        <w:rPr>
          <w:rFonts w:cs="Times New Roman"/>
          <w:b/>
          <w:bCs/>
          <w:szCs w:val="24"/>
        </w:rPr>
        <w:t>lõike 4</w:t>
      </w:r>
      <w:r w:rsidRPr="00D72927">
        <w:rPr>
          <w:rFonts w:cs="Times New Roman"/>
          <w:szCs w:val="24"/>
        </w:rPr>
        <w:t xml:space="preserve"> kohaselt lõpetatakse ühistupank, kui ühistupangal on vähem kui 50 liiget ja liikmete arv ei ole liikmete nimekirja andmete kohaselt kahe kuu jooksul suurenenud. Kuivõrd vastavalt KAS § 39 lõikele 1 peab ühistupanga asutajaid olema vähemalt 50 isikut, siis lisatud sätte eesmärk on kinnitada, et ühistupangal peab igal ajahetkel olema vähemalt 50 liiget. Lisaks soovitakse vältida olukorda, kus 50 isikut asutavad ühistupanga, kuid ühistupanga äritegevuse käigus jääb ühistupanka alles vähem liikmeid, kaotades nii ühistulise tegevuse mõtte. HLÜ-del on kohustus pidada oma liikmete kohta nimekirja TÜS § 15 ja HLÜS § 18 kohaselt. Nimekirjast peab selgelt nähtuma, kes on ühistu liikmed, millal nad said liikmeteks ning millal nad astusid ühistust välja. </w:t>
      </w:r>
      <w:r w:rsidRPr="00D72927">
        <w:rPr>
          <w:rFonts w:cs="Times New Roman"/>
          <w:b/>
          <w:bCs/>
          <w:szCs w:val="24"/>
        </w:rPr>
        <w:t>Lõike 5</w:t>
      </w:r>
      <w:r w:rsidRPr="00D72927">
        <w:rPr>
          <w:rFonts w:cs="Times New Roman"/>
          <w:szCs w:val="24"/>
        </w:rPr>
        <w:t xml:space="preserve"> kohaselt on Finantsinspektsioonil õigus nõuda kohtu kaudu ühistupanga sundlõpetamist, kui esineva käesoleva paragrahvi lõikes 4 nimetatud tingimused ning ühistupanka ei ole vabatahtlikult kuue kuu jooksul lõpetatud alates vastavate tingimuste saabumisest. Muudatusega luuakse suurem õigusselgus selles osas, kes ja millisel alusel ühistupanga lõpetamise menetluse saab alustada, kui ühistupank vastab sättes toodud kriteeriumitele. Nimetatud lõiget tuleks rakendada juhul, kui ühistupank ei ole ise teinud otsust ühistupanga vabatahtlikuks lõpetamiseks, kui tema liikmete arv on langenud alla seaduses toodud miinimummäära. </w:t>
      </w:r>
    </w:p>
    <w:p w14:paraId="29D458EA" w14:textId="77777777" w:rsidR="00133736" w:rsidRPr="00D72927" w:rsidRDefault="00133736" w:rsidP="00133736">
      <w:pPr>
        <w:spacing w:line="240" w:lineRule="auto"/>
        <w:rPr>
          <w:rFonts w:cs="Times New Roman"/>
          <w:szCs w:val="24"/>
        </w:rPr>
      </w:pPr>
    </w:p>
    <w:p w14:paraId="5263D5CF" w14:textId="77777777" w:rsidR="00133736" w:rsidRPr="00D72927" w:rsidRDefault="00133736" w:rsidP="00133736">
      <w:pPr>
        <w:spacing w:line="240" w:lineRule="auto"/>
        <w:rPr>
          <w:rFonts w:cs="Times New Roman"/>
          <w:szCs w:val="24"/>
        </w:rPr>
      </w:pPr>
      <w:r w:rsidRPr="00D72927">
        <w:rPr>
          <w:rFonts w:cs="Times New Roman"/>
          <w:b/>
          <w:bCs/>
          <w:szCs w:val="24"/>
        </w:rPr>
        <w:t>34) Seadust täiendatakse §-ga 141</w:t>
      </w:r>
      <w:r w:rsidRPr="00D72927">
        <w:rPr>
          <w:rFonts w:cs="Times New Roman"/>
          <w:b/>
          <w:bCs/>
          <w:szCs w:val="24"/>
          <w:vertAlign w:val="superscript"/>
        </w:rPr>
        <w:t>18</w:t>
      </w:r>
      <w:r w:rsidRPr="00D72927">
        <w:rPr>
          <w:rFonts w:cs="Times New Roman"/>
          <w:szCs w:val="24"/>
        </w:rPr>
        <w:t xml:space="preserve">, mille kohaselt kehtib § 41 2028. aasta 31. detsembrini (vt § 3 punkti 19 selgitusi). </w:t>
      </w:r>
    </w:p>
    <w:p w14:paraId="5B0E4701" w14:textId="77777777" w:rsidR="00133736" w:rsidRPr="00D72927" w:rsidRDefault="00133736" w:rsidP="00133736">
      <w:pPr>
        <w:pStyle w:val="Loendilik"/>
        <w:spacing w:line="240" w:lineRule="auto"/>
        <w:ind w:left="567" w:hanging="567"/>
        <w:rPr>
          <w:rFonts w:cs="Times New Roman"/>
          <w:szCs w:val="24"/>
        </w:rPr>
      </w:pPr>
    </w:p>
    <w:p w14:paraId="4DC6E547" w14:textId="77777777" w:rsidR="00133736" w:rsidRPr="00D72927" w:rsidRDefault="00133736" w:rsidP="00133736">
      <w:pPr>
        <w:spacing w:line="240" w:lineRule="auto"/>
        <w:ind w:left="708"/>
        <w:rPr>
          <w:rFonts w:cs="Times New Roman"/>
          <w:b/>
          <w:szCs w:val="24"/>
        </w:rPr>
      </w:pPr>
      <w:r w:rsidRPr="00D72927">
        <w:rPr>
          <w:rFonts w:cs="Times New Roman"/>
          <w:b/>
          <w:szCs w:val="24"/>
        </w:rPr>
        <w:t xml:space="preserve">3.4. Eelnõu § 4 </w:t>
      </w:r>
      <w:r w:rsidRPr="00D72927">
        <w:rPr>
          <w:rFonts w:cs="Times New Roman"/>
          <w:szCs w:val="24"/>
        </w:rPr>
        <w:t xml:space="preserve">– </w:t>
      </w:r>
      <w:r w:rsidRPr="00D72927">
        <w:rPr>
          <w:rFonts w:cs="Times New Roman"/>
          <w:b/>
          <w:bCs/>
          <w:szCs w:val="24"/>
        </w:rPr>
        <w:t>m</w:t>
      </w:r>
      <w:r w:rsidRPr="00D72927">
        <w:rPr>
          <w:rFonts w:cs="Times New Roman"/>
          <w:b/>
          <w:szCs w:val="24"/>
        </w:rPr>
        <w:t>akseasutuste ja e-raha asutuste seaduse muutmine</w:t>
      </w:r>
    </w:p>
    <w:p w14:paraId="6256AE8E" w14:textId="77777777" w:rsidR="00133736" w:rsidRPr="00D72927" w:rsidRDefault="00133736" w:rsidP="00133736">
      <w:pPr>
        <w:spacing w:line="240" w:lineRule="auto"/>
        <w:rPr>
          <w:rFonts w:cs="Times New Roman"/>
          <w:szCs w:val="24"/>
        </w:rPr>
      </w:pPr>
      <w:r w:rsidRPr="00D72927">
        <w:rPr>
          <w:rFonts w:cs="Times New Roman"/>
          <w:b/>
          <w:color w:val="FF0000"/>
          <w:szCs w:val="24"/>
        </w:rPr>
        <w:br/>
      </w:r>
      <w:r w:rsidRPr="00D72927">
        <w:rPr>
          <w:rFonts w:cs="Times New Roman"/>
          <w:b/>
          <w:bCs/>
          <w:szCs w:val="24"/>
        </w:rPr>
        <w:t>1) Paragrahvi 37 lõiget 1</w:t>
      </w:r>
      <w:r w:rsidRPr="00D72927">
        <w:rPr>
          <w:rFonts w:cs="Times New Roman"/>
          <w:szCs w:val="24"/>
        </w:rPr>
        <w:t xml:space="preserve"> </w:t>
      </w:r>
      <w:r w:rsidRPr="00D72927">
        <w:rPr>
          <w:rFonts w:cs="Times New Roman"/>
          <w:b/>
          <w:bCs/>
          <w:szCs w:val="24"/>
        </w:rPr>
        <w:t>muudetakse</w:t>
      </w:r>
      <w:r w:rsidRPr="00D72927">
        <w:rPr>
          <w:rFonts w:cs="Times New Roman"/>
          <w:szCs w:val="24"/>
        </w:rPr>
        <w:t xml:space="preserve"> selliselt, et makseteenuseid osutava HLÜ puhul oleks HLÜ-s osaluse omandamine samastatud HLÜ liikme osamaksu summaga. </w:t>
      </w:r>
      <w:bookmarkStart w:id="16" w:name="_Hlk91163981"/>
      <w:r w:rsidRPr="00D72927">
        <w:rPr>
          <w:rFonts w:cs="Times New Roman"/>
          <w:szCs w:val="24"/>
        </w:rPr>
        <w:t>Nimetatud muudatuse vajalikkus tuleneb sellest, et mõned HLÜ-d osutavad makseteenuseid, kuid kehtivas HLÜS või MERAS redaktsioonides (ega käesoleva eelnõuga ette nähtud muudatustega) ei ole ette nähtud HLÜ-dele olulise osaluse omandamise sätteid. See on aga tekitanud olukorra, kus makseasutustele kehtivad nõuded selles osas, et kes võib omada kontrollivat osalust, kuid samasuguseid nõudeid ei ole rakendatud makseteenuseid osutatavatele HLÜ-dele. Käesolev muudatus peaks tagama, et makseteenuseid osutavas HLÜ-s rakendataks suurema osamaksu teinud liikmetele ka sobivusnõudeid, misjärel ei oleks võimalik HLÜ-sse hoiustanud isikute raha laenata sellistele liikmetele, kes on kriminaalkorras karistatud, kelle osalus võib kaasa tuua rahapesu või terrorismi rahastamise riske või kes ei vasta muudele MERAS-i 4. peatükis sätestatud nõuetele.</w:t>
      </w:r>
      <w:bookmarkEnd w:id="16"/>
    </w:p>
    <w:p w14:paraId="32736EA7" w14:textId="77777777" w:rsidR="00133736" w:rsidRPr="00D72927" w:rsidRDefault="00133736" w:rsidP="00133736">
      <w:pPr>
        <w:spacing w:line="240" w:lineRule="auto"/>
        <w:rPr>
          <w:rFonts w:cs="Times New Roman"/>
          <w:szCs w:val="24"/>
        </w:rPr>
      </w:pPr>
    </w:p>
    <w:p w14:paraId="1168DA2F" w14:textId="77777777" w:rsidR="00133736" w:rsidRPr="00D72927" w:rsidRDefault="00133736" w:rsidP="00133736">
      <w:pPr>
        <w:spacing w:line="240" w:lineRule="auto"/>
        <w:rPr>
          <w:rFonts w:cs="Times New Roman"/>
          <w:szCs w:val="24"/>
        </w:rPr>
      </w:pPr>
      <w:r w:rsidRPr="00D72927">
        <w:rPr>
          <w:rFonts w:cs="Times New Roman"/>
          <w:b/>
          <w:bCs/>
          <w:szCs w:val="24"/>
        </w:rPr>
        <w:t>2) Seadust täiendatakse §-ga 133</w:t>
      </w:r>
      <w:r w:rsidRPr="00D72927">
        <w:rPr>
          <w:rFonts w:cs="Times New Roman"/>
          <w:szCs w:val="24"/>
        </w:rPr>
        <w:t>, millega nähakse ette § 37 lõike 1 kehtivus. Seni kehtinud versioon jätkab kehtimist 2029. aasta 1. jaanuarist. Perioodil 2025–2028 kehtib § 37 lõige 1 muudetud kujul.</w:t>
      </w:r>
    </w:p>
    <w:p w14:paraId="7E86E48F" w14:textId="77777777" w:rsidR="00133736" w:rsidRPr="00D72927" w:rsidRDefault="00133736" w:rsidP="00133736">
      <w:pPr>
        <w:spacing w:line="240" w:lineRule="auto"/>
        <w:rPr>
          <w:rFonts w:cs="Times New Roman"/>
          <w:szCs w:val="24"/>
        </w:rPr>
      </w:pPr>
    </w:p>
    <w:p w14:paraId="17FB3797" w14:textId="77777777" w:rsidR="00133736" w:rsidRPr="00D72927" w:rsidRDefault="00133736" w:rsidP="00133736">
      <w:pPr>
        <w:spacing w:line="240" w:lineRule="auto"/>
        <w:ind w:left="708"/>
        <w:rPr>
          <w:rFonts w:cs="Times New Roman"/>
          <w:b/>
          <w:bCs/>
          <w:szCs w:val="24"/>
        </w:rPr>
      </w:pPr>
      <w:r w:rsidRPr="00D72927">
        <w:rPr>
          <w:rFonts w:cs="Times New Roman"/>
          <w:b/>
          <w:bCs/>
          <w:szCs w:val="24"/>
        </w:rPr>
        <w:lastRenderedPageBreak/>
        <w:t>3.5. Eelnõu § 5 – rahapesu ja terrorismi rahastamise tõkestamise seaduse muutmine</w:t>
      </w:r>
    </w:p>
    <w:p w14:paraId="1B90563A" w14:textId="77777777" w:rsidR="00133736" w:rsidRPr="00D72927" w:rsidRDefault="00133736" w:rsidP="00133736">
      <w:pPr>
        <w:spacing w:line="240" w:lineRule="auto"/>
        <w:rPr>
          <w:rFonts w:cs="Times New Roman"/>
          <w:b/>
          <w:bCs/>
          <w:szCs w:val="24"/>
        </w:rPr>
      </w:pPr>
    </w:p>
    <w:p w14:paraId="0B48B5A8" w14:textId="77777777" w:rsidR="00133736" w:rsidRPr="00D72927" w:rsidRDefault="00133736" w:rsidP="00133736">
      <w:pPr>
        <w:spacing w:line="240" w:lineRule="auto"/>
        <w:rPr>
          <w:rFonts w:cs="Times New Roman"/>
          <w:szCs w:val="24"/>
        </w:rPr>
      </w:pPr>
      <w:r w:rsidRPr="00D72927">
        <w:rPr>
          <w:rFonts w:cs="Times New Roman"/>
          <w:b/>
          <w:bCs/>
          <w:szCs w:val="24"/>
        </w:rPr>
        <w:t>1) Paragrahvi 72 täiendatakse lõikega 2</w:t>
      </w:r>
      <w:r w:rsidRPr="00D72927">
        <w:rPr>
          <w:rFonts w:cs="Times New Roman"/>
          <w:b/>
          <w:bCs/>
          <w:szCs w:val="24"/>
          <w:vertAlign w:val="superscript"/>
        </w:rPr>
        <w:t>1</w:t>
      </w:r>
      <w:r w:rsidRPr="00D72927">
        <w:rPr>
          <w:rFonts w:cs="Times New Roman"/>
          <w:szCs w:val="24"/>
        </w:rPr>
        <w:t xml:space="preserve">, mille kohaselt peab Rahapesu Andmebüroo arvestama HLÜ juhtide sobivuse hindamisel hoiu-laenuühistu seaduse §-s 36 sätestatuga. Viite lisamise eesmärk on toetada RAB-i hoiu-laenuühistute suhtes teostatava juhtide sobivuskontrolli teostamisel, sest HLÜS-is sätestatud nõuded ühistu juhtidele on spetsiifilisemad, kui RahaPTS-i §-s 72 sätestatud </w:t>
      </w:r>
      <w:r w:rsidRPr="00D72927">
        <w:rPr>
          <w:rFonts w:cs="Times New Roman"/>
          <w:i/>
          <w:iCs/>
          <w:szCs w:val="24"/>
        </w:rPr>
        <w:t xml:space="preserve">fit-and-proper assessment </w:t>
      </w:r>
      <w:r w:rsidRPr="00D72927">
        <w:rPr>
          <w:rFonts w:cs="Times New Roman"/>
          <w:szCs w:val="24"/>
        </w:rPr>
        <w:t>nõuded, mille alusel hinnatakse ka teisi ettevõtjaid, kelle tegevus ei ole nii piiratud, nagu HLÜ-del (näiteks hasartmängu korraldajad, virtuaalvääringu teenuse pakkujad, pandimajad jms). Kesksel kohal HLÜS §-s 36 on lõiked 1</w:t>
      </w:r>
      <w:r w:rsidRPr="00D72927">
        <w:rPr>
          <w:rFonts w:cs="Times New Roman"/>
          <w:b/>
          <w:bCs/>
          <w:szCs w:val="24"/>
        </w:rPr>
        <w:t>–</w:t>
      </w:r>
      <w:r w:rsidRPr="00D72927">
        <w:rPr>
          <w:rFonts w:cs="Times New Roman"/>
          <w:szCs w:val="24"/>
        </w:rPr>
        <w:t>3, mis sätestavad tingimused, millele peab juhiks kandideeriv isik vastama (vt ülalpool § 1 punkti 52 selgitusi).</w:t>
      </w:r>
    </w:p>
    <w:p w14:paraId="7F6DA58D" w14:textId="77777777" w:rsidR="00133736" w:rsidRPr="00D72927" w:rsidRDefault="00133736" w:rsidP="00133736">
      <w:pPr>
        <w:spacing w:line="240" w:lineRule="auto"/>
        <w:rPr>
          <w:rFonts w:cs="Times New Roman"/>
          <w:szCs w:val="24"/>
        </w:rPr>
      </w:pPr>
    </w:p>
    <w:p w14:paraId="2C7502EB" w14:textId="77777777" w:rsidR="00133736" w:rsidRPr="00D72927" w:rsidRDefault="00133736" w:rsidP="00133736">
      <w:pPr>
        <w:spacing w:line="240" w:lineRule="auto"/>
        <w:rPr>
          <w:rFonts w:cs="Times New Roman"/>
          <w:szCs w:val="24"/>
        </w:rPr>
      </w:pPr>
      <w:r w:rsidRPr="00D72927">
        <w:rPr>
          <w:rFonts w:cs="Times New Roman"/>
          <w:b/>
          <w:bCs/>
          <w:szCs w:val="24"/>
        </w:rPr>
        <w:t>2) Seadust täiendatakse §-ga 118</w:t>
      </w:r>
      <w:r w:rsidRPr="00D72927">
        <w:rPr>
          <w:rFonts w:cs="Times New Roman"/>
          <w:b/>
          <w:bCs/>
          <w:szCs w:val="24"/>
          <w:vertAlign w:val="superscript"/>
        </w:rPr>
        <w:t>6</w:t>
      </w:r>
      <w:r w:rsidRPr="00D72927">
        <w:rPr>
          <w:rFonts w:cs="Times New Roman"/>
          <w:szCs w:val="24"/>
        </w:rPr>
        <w:t>, millega sätestatakse, et § 72 lõige 2</w:t>
      </w:r>
      <w:r w:rsidRPr="00D72927">
        <w:rPr>
          <w:rFonts w:cs="Times New Roman"/>
          <w:szCs w:val="24"/>
          <w:vertAlign w:val="superscript"/>
        </w:rPr>
        <w:t>1</w:t>
      </w:r>
      <w:r w:rsidRPr="00D72927">
        <w:rPr>
          <w:rFonts w:cs="Times New Roman"/>
          <w:szCs w:val="24"/>
        </w:rPr>
        <w:t xml:space="preserve"> kehtib kuni 2028. aasta 31. detsembrini. Alates 2029. aastast läheb järelevalve pädevus RAB-ilt Finantsinspektsioonile, mistõttu kaotab § 72 lõige 2</w:t>
      </w:r>
      <w:r w:rsidRPr="00D72927">
        <w:rPr>
          <w:rFonts w:cs="Times New Roman"/>
          <w:szCs w:val="24"/>
          <w:vertAlign w:val="superscript"/>
        </w:rPr>
        <w:t>1</w:t>
      </w:r>
      <w:r w:rsidRPr="00D72927">
        <w:rPr>
          <w:rFonts w:cs="Times New Roman"/>
          <w:szCs w:val="24"/>
        </w:rPr>
        <w:t xml:space="preserve"> oma relevantsuse.</w:t>
      </w:r>
    </w:p>
    <w:p w14:paraId="1FFDAC0B" w14:textId="77777777" w:rsidR="00133736" w:rsidRPr="00D72927" w:rsidRDefault="00133736" w:rsidP="00133736">
      <w:pPr>
        <w:spacing w:line="240" w:lineRule="auto"/>
        <w:rPr>
          <w:rFonts w:cs="Times New Roman"/>
          <w:szCs w:val="24"/>
        </w:rPr>
      </w:pPr>
    </w:p>
    <w:p w14:paraId="61BDDE16" w14:textId="77777777" w:rsidR="00133736" w:rsidRPr="00D72927" w:rsidRDefault="00133736" w:rsidP="00133736">
      <w:pPr>
        <w:spacing w:line="240" w:lineRule="auto"/>
        <w:ind w:left="708"/>
        <w:rPr>
          <w:rFonts w:cs="Times New Roman"/>
          <w:b/>
          <w:szCs w:val="24"/>
        </w:rPr>
      </w:pPr>
      <w:r w:rsidRPr="00D72927">
        <w:rPr>
          <w:rFonts w:cs="Times New Roman"/>
          <w:b/>
          <w:szCs w:val="24"/>
        </w:rPr>
        <w:t>3.6. Eelnõu § 6</w:t>
      </w:r>
      <w:r w:rsidRPr="00D72927">
        <w:rPr>
          <w:rFonts w:cs="Times New Roman"/>
          <w:szCs w:val="24"/>
        </w:rPr>
        <w:t xml:space="preserve">– </w:t>
      </w:r>
      <w:r w:rsidRPr="00D72927">
        <w:rPr>
          <w:rFonts w:cs="Times New Roman"/>
          <w:b/>
          <w:bCs/>
          <w:szCs w:val="24"/>
        </w:rPr>
        <w:t>r</w:t>
      </w:r>
      <w:r w:rsidRPr="00D72927">
        <w:rPr>
          <w:rFonts w:cs="Times New Roman"/>
          <w:b/>
          <w:szCs w:val="24"/>
        </w:rPr>
        <w:t>eklaamiseaduse muutmine</w:t>
      </w:r>
    </w:p>
    <w:p w14:paraId="4BFDE5C2" w14:textId="77777777" w:rsidR="00133736" w:rsidRPr="00D72927" w:rsidRDefault="00133736" w:rsidP="00133736">
      <w:pPr>
        <w:spacing w:line="240" w:lineRule="auto"/>
        <w:rPr>
          <w:rFonts w:cs="Times New Roman"/>
          <w:szCs w:val="24"/>
        </w:rPr>
      </w:pPr>
    </w:p>
    <w:p w14:paraId="66640F4D" w14:textId="77777777" w:rsidR="00133736" w:rsidRPr="00D72927" w:rsidRDefault="00133736" w:rsidP="00133736">
      <w:pPr>
        <w:spacing w:line="240" w:lineRule="auto"/>
        <w:rPr>
          <w:rFonts w:cs="Times New Roman"/>
          <w:szCs w:val="24"/>
        </w:rPr>
      </w:pPr>
      <w:r w:rsidRPr="00D72927">
        <w:rPr>
          <w:rFonts w:cs="Times New Roman"/>
          <w:b/>
          <w:bCs/>
          <w:szCs w:val="24"/>
        </w:rPr>
        <w:t>1) Paragrahvi 29 täiendatakse lõikega 3</w:t>
      </w:r>
      <w:r w:rsidRPr="00D72927">
        <w:rPr>
          <w:rFonts w:cs="Times New Roman"/>
          <w:b/>
          <w:bCs/>
          <w:szCs w:val="24"/>
          <w:vertAlign w:val="superscript"/>
        </w:rPr>
        <w:t>7</w:t>
      </w:r>
      <w:r w:rsidRPr="00D72927">
        <w:rPr>
          <w:rFonts w:cs="Times New Roman"/>
          <w:szCs w:val="24"/>
        </w:rPr>
        <w:t>, mille kohaselt ei tohi HLÜ reklaam sisaldada pakutava hoiuseintressi määra. Muudatus on ajendatud Eesti Hoiu-Laenuühistute Liidu poolt 19. novembril 2020. aastal Rahandusministeeriumile saadetud eelnõu kavandist, mille ühe osana oli välja toodud ettepanek keelata reklaam, millega teavitatakse soovist hoiuste või muude tagasimakstavate rahaliste vahendite kaasamiseks, ja mis sisaldab hoiuseintressi määra. Eelnõu koostajad nõustuvad, et HLÜ-ga liituja ei tohiks lähtuda üksnes HLÜ poolt makstavast hoiuse- või muust intressist (vt ka ülaltoodud § 1 punktid 6 ja 8). Samas ei laiendata Hoiu-Laenuühistute Liidu ettepanekus toodud hoiuseintresside reklaamimise keeldu kõikidele finantsteenustele, sest ühelt poolt ei reguleerita käesoleva eelnõuga muude finantsteenuste osutamist, ning teiselt poolt alluvad muud krediidipõhiste finantsteenuste osutajad (krediidiandjad, -vahendajad, krediidiasutused) finants-järelevalvele, millest tulenevalt toimub pidev kontroll vastavate teenusepakkujate ning nende poolt välja reklaamitud hoiuseintresside paikapidavuse üle. Selguse huvides tasub märkida, et lõike 3</w:t>
      </w:r>
      <w:r w:rsidRPr="00D72927">
        <w:rPr>
          <w:rFonts w:cs="Times New Roman"/>
          <w:szCs w:val="24"/>
          <w:vertAlign w:val="superscript"/>
        </w:rPr>
        <w:t>7</w:t>
      </w:r>
      <w:r w:rsidRPr="00D72927">
        <w:rPr>
          <w:rFonts w:cs="Times New Roman"/>
          <w:szCs w:val="24"/>
        </w:rPr>
        <w:t xml:space="preserve"> näol on tegemist objektiivse keeluga, mille täitmise üle teostab riiklikku järelevalvet Tarbijakaitse ja Tehnilise Järelevalve Amet avalikes huvides (vt ka ReklS § 30 lõige 1).</w:t>
      </w:r>
    </w:p>
    <w:p w14:paraId="27ABF649" w14:textId="77777777" w:rsidR="00133736" w:rsidRPr="00D72927" w:rsidRDefault="00133736" w:rsidP="00133736">
      <w:pPr>
        <w:spacing w:line="240" w:lineRule="auto"/>
        <w:rPr>
          <w:rFonts w:cs="Times New Roman"/>
          <w:szCs w:val="24"/>
        </w:rPr>
      </w:pPr>
    </w:p>
    <w:p w14:paraId="0B1404EC" w14:textId="77777777" w:rsidR="00133736" w:rsidRPr="00D72927" w:rsidRDefault="00133736" w:rsidP="00133736">
      <w:pPr>
        <w:spacing w:line="240" w:lineRule="auto"/>
        <w:rPr>
          <w:rFonts w:cs="Times New Roman"/>
          <w:szCs w:val="24"/>
        </w:rPr>
      </w:pPr>
      <w:r w:rsidRPr="00D72927">
        <w:rPr>
          <w:rFonts w:cs="Times New Roman"/>
          <w:b/>
          <w:bCs/>
          <w:szCs w:val="24"/>
        </w:rPr>
        <w:t>2) Seadust täiendatakse §-ga 51</w:t>
      </w:r>
      <w:r w:rsidRPr="00D72927">
        <w:rPr>
          <w:rFonts w:cs="Times New Roman"/>
          <w:b/>
          <w:bCs/>
          <w:szCs w:val="24"/>
          <w:vertAlign w:val="superscript"/>
        </w:rPr>
        <w:t>2</w:t>
      </w:r>
      <w:r w:rsidRPr="00D72927">
        <w:rPr>
          <w:rFonts w:cs="Times New Roman"/>
          <w:szCs w:val="24"/>
        </w:rPr>
        <w:t>, millega sätestatakse, et § 29 lõige 3</w:t>
      </w:r>
      <w:r w:rsidRPr="00D72927">
        <w:rPr>
          <w:rFonts w:cs="Times New Roman"/>
          <w:szCs w:val="24"/>
          <w:vertAlign w:val="superscript"/>
        </w:rPr>
        <w:t>7</w:t>
      </w:r>
      <w:r w:rsidRPr="00D72927">
        <w:rPr>
          <w:rFonts w:cs="Times New Roman"/>
          <w:szCs w:val="24"/>
        </w:rPr>
        <w:t xml:space="preserve"> kehtib kuni 2028. aasta 31. detsembrini. </w:t>
      </w:r>
    </w:p>
    <w:p w14:paraId="1A0D8044" w14:textId="77777777" w:rsidR="00133736" w:rsidRPr="00D72927" w:rsidRDefault="00133736" w:rsidP="00133736">
      <w:pPr>
        <w:spacing w:line="240" w:lineRule="auto"/>
        <w:rPr>
          <w:rFonts w:cs="Times New Roman"/>
          <w:szCs w:val="24"/>
        </w:rPr>
      </w:pPr>
    </w:p>
    <w:p w14:paraId="12FE82D4" w14:textId="77777777" w:rsidR="00133736" w:rsidRPr="00D72927" w:rsidRDefault="00133736" w:rsidP="00133736">
      <w:pPr>
        <w:spacing w:line="240" w:lineRule="auto"/>
        <w:ind w:left="708"/>
        <w:rPr>
          <w:rFonts w:cs="Times New Roman"/>
          <w:b/>
          <w:bCs/>
          <w:szCs w:val="24"/>
        </w:rPr>
      </w:pPr>
      <w:r w:rsidRPr="00D72927">
        <w:rPr>
          <w:rFonts w:cs="Times New Roman"/>
          <w:b/>
          <w:bCs/>
          <w:szCs w:val="24"/>
        </w:rPr>
        <w:t>3.7. Eelnõu § 7 – tulundusühistu seaduse muutmine</w:t>
      </w:r>
    </w:p>
    <w:p w14:paraId="48EDB57D" w14:textId="77777777" w:rsidR="00133736" w:rsidRPr="00D72927" w:rsidRDefault="00133736" w:rsidP="00133736">
      <w:pPr>
        <w:spacing w:line="240" w:lineRule="auto"/>
        <w:ind w:left="708"/>
        <w:rPr>
          <w:rFonts w:cs="Times New Roman"/>
          <w:b/>
          <w:bCs/>
          <w:szCs w:val="24"/>
        </w:rPr>
      </w:pPr>
    </w:p>
    <w:p w14:paraId="62585845" w14:textId="77777777" w:rsidR="00133736" w:rsidRPr="0022622F" w:rsidRDefault="00133736" w:rsidP="00133736">
      <w:pPr>
        <w:pStyle w:val="Vahedeta"/>
        <w:jc w:val="both"/>
        <w:rPr>
          <w:rFonts w:ascii="Times New Roman" w:hAnsi="Times New Roman" w:cs="Times New Roman"/>
          <w:bCs/>
          <w:sz w:val="24"/>
          <w:lang w:val="et-EE"/>
        </w:rPr>
      </w:pPr>
      <w:r w:rsidRPr="0022622F">
        <w:rPr>
          <w:rFonts w:ascii="Times New Roman" w:hAnsi="Times New Roman" w:cs="Times New Roman"/>
          <w:sz w:val="24"/>
          <w:lang w:val="et-EE"/>
        </w:rPr>
        <w:t xml:space="preserve">TÜS-i </w:t>
      </w:r>
      <w:r w:rsidRPr="0022622F">
        <w:rPr>
          <w:rFonts w:ascii="Times New Roman" w:hAnsi="Times New Roman" w:cs="Times New Roman"/>
          <w:bCs/>
          <w:sz w:val="24"/>
          <w:lang w:val="et-EE"/>
        </w:rPr>
        <w:t xml:space="preserve">§ 17 lõikes 2, § 18 lõikes 2, § 20 lõikes 5, § 21 lõikes 1, § 33 pealkirjas ning lõikudes 2 ja 3, § 50 lõigus 2 asendatakse sõna ,,hüvitus“ sõnaga ,,hüvitis“ vastavas käändes. Tegemist on tehnilise muudatusega. Sõna ,,hüvitus” tähistab kahju tasumist ja hüvitamist ehk tegevust. Hüvitust ennast ei ole võimalik välja maksta, küll aga kuulub maksmisele hüvitis ehk kahjutasu. </w:t>
      </w:r>
    </w:p>
    <w:p w14:paraId="723F436D" w14:textId="77777777" w:rsidR="00133736" w:rsidRPr="00D72927" w:rsidRDefault="00133736" w:rsidP="00133736">
      <w:pPr>
        <w:spacing w:line="240" w:lineRule="auto"/>
        <w:rPr>
          <w:rFonts w:cs="Times New Roman"/>
          <w:szCs w:val="24"/>
        </w:rPr>
      </w:pPr>
    </w:p>
    <w:p w14:paraId="000AB02D" w14:textId="77777777" w:rsidR="00133736" w:rsidRPr="00D72927" w:rsidRDefault="00133736" w:rsidP="00133736">
      <w:pPr>
        <w:spacing w:line="240" w:lineRule="auto"/>
        <w:ind w:left="708"/>
        <w:rPr>
          <w:rFonts w:cs="Times New Roman"/>
          <w:b/>
          <w:bCs/>
          <w:szCs w:val="24"/>
        </w:rPr>
      </w:pPr>
      <w:r w:rsidRPr="00D72927">
        <w:rPr>
          <w:rFonts w:cs="Times New Roman"/>
          <w:b/>
          <w:bCs/>
          <w:szCs w:val="24"/>
        </w:rPr>
        <w:t xml:space="preserve">3.8. Eelnõu § 8 </w:t>
      </w:r>
      <w:r w:rsidRPr="00D72927">
        <w:rPr>
          <w:rFonts w:cs="Times New Roman"/>
          <w:szCs w:val="24"/>
        </w:rPr>
        <w:t>– s</w:t>
      </w:r>
      <w:r w:rsidRPr="00D72927">
        <w:rPr>
          <w:rFonts w:cs="Times New Roman"/>
          <w:b/>
          <w:bCs/>
          <w:szCs w:val="24"/>
        </w:rPr>
        <w:t>eaduse jõustumine</w:t>
      </w:r>
    </w:p>
    <w:p w14:paraId="35156053" w14:textId="77777777" w:rsidR="00133736" w:rsidRPr="00D72927" w:rsidRDefault="00133736" w:rsidP="00133736">
      <w:pPr>
        <w:spacing w:line="240" w:lineRule="auto"/>
        <w:rPr>
          <w:rFonts w:cs="Times New Roman"/>
          <w:szCs w:val="24"/>
        </w:rPr>
      </w:pPr>
    </w:p>
    <w:p w14:paraId="101D2FEA" w14:textId="77777777" w:rsidR="00133736" w:rsidRPr="00D72927" w:rsidRDefault="00133736" w:rsidP="00133736">
      <w:pPr>
        <w:spacing w:line="240" w:lineRule="auto"/>
        <w:rPr>
          <w:rFonts w:cs="Times New Roman"/>
          <w:szCs w:val="24"/>
        </w:rPr>
      </w:pPr>
      <w:r w:rsidRPr="00D72927">
        <w:rPr>
          <w:rFonts w:cs="Times New Roman"/>
          <w:b/>
          <w:bCs/>
          <w:szCs w:val="24"/>
        </w:rPr>
        <w:t xml:space="preserve">Paragrahviga 8 </w:t>
      </w:r>
      <w:r w:rsidRPr="00D72927">
        <w:rPr>
          <w:rFonts w:cs="Times New Roman"/>
          <w:szCs w:val="24"/>
        </w:rPr>
        <w:t>sätestatakse seaduse jõustumisaeg.</w:t>
      </w:r>
    </w:p>
    <w:p w14:paraId="4AC3EA5D" w14:textId="77777777" w:rsidR="00133736" w:rsidRPr="00D72927" w:rsidRDefault="00133736" w:rsidP="00133736">
      <w:pPr>
        <w:spacing w:line="240" w:lineRule="auto"/>
        <w:rPr>
          <w:rFonts w:cs="Times New Roman"/>
          <w:szCs w:val="24"/>
        </w:rPr>
      </w:pPr>
    </w:p>
    <w:p w14:paraId="5902E121" w14:textId="77777777" w:rsidR="00133736" w:rsidRPr="00D72927" w:rsidRDefault="00133736" w:rsidP="00133736">
      <w:pPr>
        <w:spacing w:line="240" w:lineRule="auto"/>
        <w:rPr>
          <w:rFonts w:cs="Times New Roman"/>
          <w:szCs w:val="24"/>
        </w:rPr>
      </w:pPr>
      <w:r w:rsidRPr="00D72927">
        <w:rPr>
          <w:rFonts w:cs="Times New Roman"/>
          <w:b/>
          <w:bCs/>
          <w:szCs w:val="24"/>
        </w:rPr>
        <w:t>S</w:t>
      </w:r>
      <w:r w:rsidRPr="00D72927">
        <w:rPr>
          <w:rFonts w:cs="Times New Roman"/>
          <w:szCs w:val="24"/>
        </w:rPr>
        <w:t xml:space="preserve">ätestatakse seaduse jõustumisaeg, mis on 2025. aasta 1. jaanuar. </w:t>
      </w:r>
      <w:r w:rsidRPr="00D72927">
        <w:rPr>
          <w:rStyle w:val="cf01"/>
          <w:rFonts w:ascii="Times New Roman" w:hAnsi="Times New Roman" w:cs="Times New Roman"/>
          <w:sz w:val="24"/>
          <w:szCs w:val="24"/>
        </w:rPr>
        <w:t>K</w:t>
      </w:r>
      <w:r w:rsidRPr="00D72927">
        <w:rPr>
          <w:rFonts w:cs="Times New Roman"/>
          <w:szCs w:val="24"/>
        </w:rPr>
        <w:t xml:space="preserve">indla jõustumiskuupäeva sätestamine aitab siduda vastava kuupäevaga eelnõuga kavandatud HLÜS-i rakendussätted (§-d </w:t>
      </w:r>
      <w:r w:rsidRPr="00D72927">
        <w:rPr>
          <w:rFonts w:cs="Times New Roman"/>
          <w:szCs w:val="24"/>
        </w:rPr>
        <w:lastRenderedPageBreak/>
        <w:t>47</w:t>
      </w:r>
      <w:r w:rsidRPr="00D72927">
        <w:rPr>
          <w:rFonts w:cs="Times New Roman"/>
          <w:szCs w:val="24"/>
          <w:vertAlign w:val="superscript"/>
        </w:rPr>
        <w:t>1</w:t>
      </w:r>
      <w:r w:rsidRPr="00D72927">
        <w:rPr>
          <w:rFonts w:cs="Times New Roman"/>
          <w:szCs w:val="24"/>
        </w:rPr>
        <w:t xml:space="preserve"> kuni 47</w:t>
      </w:r>
      <w:r w:rsidRPr="00D72927">
        <w:rPr>
          <w:rFonts w:cs="Times New Roman"/>
          <w:szCs w:val="24"/>
          <w:vertAlign w:val="superscript"/>
        </w:rPr>
        <w:t>3</w:t>
      </w:r>
      <w:r w:rsidRPr="00D72927">
        <w:rPr>
          <w:rFonts w:cs="Times New Roman"/>
          <w:szCs w:val="24"/>
        </w:rPr>
        <w:t>). See omakorda lihtsustab eelnõu adressaatide jaoks muudatuste rakendamisega seotud tähtaegade arvestamist, ehk tagab paremini õigusselguse.</w:t>
      </w:r>
    </w:p>
    <w:p w14:paraId="5E8385AE" w14:textId="77777777" w:rsidR="00133736" w:rsidRPr="00D72927" w:rsidRDefault="00133736" w:rsidP="00133736">
      <w:pPr>
        <w:spacing w:line="240" w:lineRule="auto"/>
        <w:rPr>
          <w:rFonts w:cs="Times New Roman"/>
          <w:b/>
          <w:bCs/>
          <w:szCs w:val="24"/>
        </w:rPr>
      </w:pPr>
    </w:p>
    <w:p w14:paraId="76AC441E" w14:textId="77777777" w:rsidR="00133736" w:rsidRPr="00D72927" w:rsidRDefault="00133736" w:rsidP="00133736">
      <w:pPr>
        <w:spacing w:line="240" w:lineRule="auto"/>
        <w:rPr>
          <w:rFonts w:cs="Times New Roman"/>
          <w:szCs w:val="24"/>
        </w:rPr>
      </w:pPr>
      <w:r w:rsidRPr="00D72927">
        <w:rPr>
          <w:rFonts w:cs="Times New Roman"/>
          <w:szCs w:val="24"/>
        </w:rPr>
        <w:t>See tähendab, et ka</w:t>
      </w:r>
      <w:r w:rsidRPr="00D72927">
        <w:rPr>
          <w:rFonts w:cs="Times New Roman"/>
          <w:b/>
          <w:bCs/>
          <w:szCs w:val="24"/>
        </w:rPr>
        <w:t xml:space="preserve"> </w:t>
      </w:r>
      <w:r w:rsidRPr="00D72927">
        <w:rPr>
          <w:rFonts w:cs="Times New Roman"/>
          <w:szCs w:val="24"/>
        </w:rPr>
        <w:t>reklaamiseaduse muudatus, mille kohaselt hoiuseintresside reklaam keelustatakse, jõustub 2025. aasta 1. jaanuaril. Hoiu-laenuühistud peaksid olema valmis, et seesugune reklaam lõpetada (vastavatele probleemidele on osundatud seletuskirjas juba eespool).</w:t>
      </w:r>
    </w:p>
    <w:p w14:paraId="49BE1FEB" w14:textId="77777777" w:rsidR="00133736" w:rsidRPr="00D72927" w:rsidRDefault="00133736" w:rsidP="00133736">
      <w:pPr>
        <w:spacing w:line="240" w:lineRule="auto"/>
        <w:rPr>
          <w:rFonts w:cs="Times New Roman"/>
          <w:szCs w:val="24"/>
        </w:rPr>
      </w:pPr>
    </w:p>
    <w:p w14:paraId="1DDB5F4D" w14:textId="77777777" w:rsidR="00133736" w:rsidRPr="00D72927" w:rsidRDefault="00133736" w:rsidP="00133736">
      <w:pPr>
        <w:pStyle w:val="Pealkiri1"/>
        <w:spacing w:before="0" w:after="0" w:line="240" w:lineRule="auto"/>
      </w:pPr>
      <w:r w:rsidRPr="00D72927">
        <w:t>4. Eelnõu terminoloogia</w:t>
      </w:r>
    </w:p>
    <w:p w14:paraId="03E3DA27" w14:textId="77777777" w:rsidR="00133736" w:rsidRPr="00D72927" w:rsidRDefault="00133736" w:rsidP="00133736">
      <w:pPr>
        <w:pStyle w:val="Loendilik"/>
        <w:spacing w:line="240" w:lineRule="auto"/>
        <w:ind w:left="420"/>
        <w:rPr>
          <w:rFonts w:cs="Times New Roman"/>
          <w:szCs w:val="24"/>
        </w:rPr>
      </w:pPr>
    </w:p>
    <w:p w14:paraId="5734C117" w14:textId="77777777" w:rsidR="00133736" w:rsidRPr="00D72927" w:rsidRDefault="00133736" w:rsidP="00133736">
      <w:pPr>
        <w:pStyle w:val="Kehatekst"/>
        <w:rPr>
          <w:sz w:val="24"/>
          <w:szCs w:val="24"/>
        </w:rPr>
      </w:pPr>
      <w:r w:rsidRPr="00D72927">
        <w:rPr>
          <w:sz w:val="24"/>
          <w:szCs w:val="24"/>
        </w:rPr>
        <w:t xml:space="preserve">Eelnõuga ei võeta kasutusele uusi mõisteid. </w:t>
      </w:r>
    </w:p>
    <w:p w14:paraId="1DE06EAB" w14:textId="77777777" w:rsidR="00133736" w:rsidRPr="00D72927" w:rsidRDefault="00133736" w:rsidP="00133736">
      <w:pPr>
        <w:spacing w:line="240" w:lineRule="auto"/>
        <w:rPr>
          <w:rFonts w:cs="Times New Roman"/>
          <w:szCs w:val="24"/>
        </w:rPr>
      </w:pPr>
    </w:p>
    <w:p w14:paraId="46024B65" w14:textId="77777777" w:rsidR="00133736" w:rsidRPr="00D72927" w:rsidRDefault="00133736" w:rsidP="00133736">
      <w:pPr>
        <w:pStyle w:val="Pealkiri1"/>
        <w:spacing w:before="0" w:after="0" w:line="240" w:lineRule="auto"/>
      </w:pPr>
      <w:r w:rsidRPr="00D72927">
        <w:t>5. Eelnõu vastavus Euroopa Liidu õigusele</w:t>
      </w:r>
    </w:p>
    <w:p w14:paraId="61134126" w14:textId="77777777" w:rsidR="00133736" w:rsidRPr="00D72927" w:rsidRDefault="00133736" w:rsidP="00133736">
      <w:pPr>
        <w:spacing w:line="240" w:lineRule="auto"/>
        <w:rPr>
          <w:rFonts w:cs="Times New Roman"/>
          <w:szCs w:val="24"/>
        </w:rPr>
      </w:pPr>
    </w:p>
    <w:p w14:paraId="3AB73861" w14:textId="77777777" w:rsidR="00133736" w:rsidRPr="00D72927" w:rsidRDefault="00133736" w:rsidP="00133736">
      <w:pPr>
        <w:spacing w:line="240" w:lineRule="auto"/>
        <w:rPr>
          <w:rFonts w:cs="Times New Roman"/>
          <w:szCs w:val="24"/>
        </w:rPr>
      </w:pPr>
      <w:r w:rsidRPr="00D72927">
        <w:rPr>
          <w:rFonts w:cs="Times New Roman"/>
          <w:szCs w:val="24"/>
        </w:rPr>
        <w:t>Eelnõu ei põhine otseselt EL õigusel, kuid viiakse täpsemini kooskõlas mõningate EL õiguse sätetega. Nimelt CRD artikkel 9 näeb ette, et liikmesriigid peavad keelama avalikkuselt hoiuste ja muude tagasimakstavate vahendite vastuvõtmise isikutele, kes ei ole krediidiasutused. Ehk EL õiguse kohaselt on avalikkuselt hoiuste kaasamine ette nähtud üksnes pankadele (krediidiasutustele). Käesolevaga nähaksegi ette, et kui soov on hoiuseid kaasata, siis peab ühistu tegutsema panga või ühistupangana. See lahendus on kooskõlas EL õigusega.</w:t>
      </w:r>
    </w:p>
    <w:p w14:paraId="21FAB875" w14:textId="77777777" w:rsidR="00133736" w:rsidRPr="00D72927" w:rsidRDefault="00133736" w:rsidP="00133736">
      <w:pPr>
        <w:spacing w:line="240" w:lineRule="auto"/>
        <w:rPr>
          <w:rFonts w:cs="Times New Roman"/>
          <w:szCs w:val="24"/>
        </w:rPr>
      </w:pPr>
    </w:p>
    <w:p w14:paraId="2A832477" w14:textId="77777777" w:rsidR="00133736" w:rsidRPr="00D72927" w:rsidRDefault="00133736" w:rsidP="00133736">
      <w:pPr>
        <w:spacing w:line="240" w:lineRule="auto"/>
        <w:rPr>
          <w:rFonts w:cs="Times New Roman"/>
          <w:b/>
          <w:bCs/>
          <w:szCs w:val="24"/>
        </w:rPr>
      </w:pPr>
      <w:r w:rsidRPr="00D72927">
        <w:rPr>
          <w:rFonts w:cs="Times New Roman"/>
          <w:b/>
          <w:bCs/>
          <w:szCs w:val="24"/>
        </w:rPr>
        <w:t>6. Eelnõu vastavus Eesti Vabariigi Põhiseadusele</w:t>
      </w:r>
    </w:p>
    <w:p w14:paraId="041AB968" w14:textId="77777777" w:rsidR="00133736" w:rsidRPr="00D72927" w:rsidRDefault="00133736" w:rsidP="00133736">
      <w:pPr>
        <w:spacing w:line="240" w:lineRule="auto"/>
        <w:rPr>
          <w:rFonts w:cs="Times New Roman"/>
          <w:b/>
          <w:bCs/>
          <w:szCs w:val="24"/>
        </w:rPr>
      </w:pPr>
    </w:p>
    <w:p w14:paraId="10478BE6" w14:textId="77777777" w:rsidR="00133736" w:rsidRPr="00D72927" w:rsidRDefault="00133736" w:rsidP="00133736">
      <w:pPr>
        <w:spacing w:line="240" w:lineRule="auto"/>
        <w:ind w:left="708"/>
        <w:rPr>
          <w:rFonts w:cs="Times New Roman"/>
          <w:b/>
          <w:bCs/>
          <w:szCs w:val="24"/>
        </w:rPr>
      </w:pPr>
      <w:r w:rsidRPr="00D72927">
        <w:rPr>
          <w:rFonts w:cs="Times New Roman"/>
          <w:b/>
          <w:bCs/>
          <w:szCs w:val="24"/>
        </w:rPr>
        <w:t>6.1. Põhiõiguse esemeline kaitseala</w:t>
      </w:r>
    </w:p>
    <w:p w14:paraId="23CEA41D" w14:textId="77777777" w:rsidR="00133736" w:rsidRPr="00D72927" w:rsidRDefault="00133736" w:rsidP="00133736">
      <w:pPr>
        <w:spacing w:line="240" w:lineRule="auto"/>
        <w:ind w:left="1416"/>
        <w:rPr>
          <w:rFonts w:cs="Times New Roman"/>
          <w:b/>
          <w:bCs/>
          <w:szCs w:val="24"/>
        </w:rPr>
      </w:pPr>
    </w:p>
    <w:p w14:paraId="497AB0CB" w14:textId="77777777" w:rsidR="00133736" w:rsidRPr="00D72927" w:rsidRDefault="00133736" w:rsidP="00133736">
      <w:pPr>
        <w:spacing w:line="240" w:lineRule="auto"/>
        <w:ind w:left="1416"/>
        <w:rPr>
          <w:rFonts w:cs="Times New Roman"/>
          <w:b/>
          <w:bCs/>
          <w:szCs w:val="24"/>
        </w:rPr>
      </w:pPr>
      <w:r w:rsidRPr="00D72927">
        <w:rPr>
          <w:rFonts w:cs="Times New Roman"/>
          <w:b/>
          <w:bCs/>
          <w:szCs w:val="24"/>
        </w:rPr>
        <w:t>6.1.1. Õigus tegeleda ettevõtlusega ehk ettevõtlusvabadus</w:t>
      </w:r>
    </w:p>
    <w:p w14:paraId="02DD47CC" w14:textId="77777777" w:rsidR="00133736" w:rsidRPr="00D72927" w:rsidRDefault="00133736" w:rsidP="00133736">
      <w:pPr>
        <w:spacing w:line="240" w:lineRule="auto"/>
        <w:rPr>
          <w:rFonts w:cs="Times New Roman"/>
          <w:szCs w:val="24"/>
        </w:rPr>
      </w:pPr>
    </w:p>
    <w:p w14:paraId="7E180DBC" w14:textId="77777777" w:rsidR="00133736" w:rsidRPr="00D72927" w:rsidRDefault="00133736" w:rsidP="00133736">
      <w:pPr>
        <w:spacing w:line="240" w:lineRule="auto"/>
        <w:rPr>
          <w:rFonts w:cs="Times New Roman"/>
          <w:szCs w:val="24"/>
        </w:rPr>
      </w:pPr>
      <w:r w:rsidRPr="00D72927">
        <w:rPr>
          <w:rFonts w:cs="Times New Roman"/>
          <w:bCs/>
          <w:szCs w:val="24"/>
        </w:rPr>
        <w:t>PS § 31 kohaselt</w:t>
      </w:r>
      <w:r w:rsidRPr="00D72927">
        <w:rPr>
          <w:rFonts w:cs="Times New Roman"/>
          <w:szCs w:val="24"/>
        </w:rPr>
        <w:t xml:space="preserve"> on Eesti kodanikel õigus tegelda ettevõtlusega ning koonduda tulundusühingutesse ja -liitudesse. Kui seadus ei sätesta teisiti, siis on see õigus võrdselt Eesti kodanikega ka Eestis viibivatel välisriikide kodanikel ja kodakondsuseta isikutel. PS §-i 31 kohaldamisel tuleb arvestada ka EL õigusega, mis sätestab ettevõtluse kaitse üksikasjalikult.</w:t>
      </w:r>
      <w:r w:rsidRPr="00D72927">
        <w:rPr>
          <w:rStyle w:val="Allmrkuseviide"/>
          <w:rFonts w:cs="Times New Roman"/>
          <w:szCs w:val="24"/>
        </w:rPr>
        <w:footnoteReference w:id="33"/>
      </w:r>
      <w:r w:rsidRPr="00D72927">
        <w:rPr>
          <w:rFonts w:cs="Times New Roman"/>
          <w:szCs w:val="24"/>
        </w:rPr>
        <w:t xml:space="preserve"> </w:t>
      </w:r>
    </w:p>
    <w:p w14:paraId="7BD3E114" w14:textId="77777777" w:rsidR="00133736" w:rsidRPr="00D72927" w:rsidRDefault="00133736" w:rsidP="00133736">
      <w:pPr>
        <w:spacing w:line="240" w:lineRule="auto"/>
        <w:rPr>
          <w:rFonts w:cs="Times New Roman"/>
          <w:szCs w:val="24"/>
        </w:rPr>
      </w:pPr>
      <w:r w:rsidRPr="00D72927">
        <w:rPr>
          <w:rFonts w:cs="Times New Roman"/>
          <w:szCs w:val="24"/>
        </w:rPr>
        <w:t xml:space="preserve"> </w:t>
      </w:r>
    </w:p>
    <w:p w14:paraId="0A6EAFE2" w14:textId="77777777" w:rsidR="00133736" w:rsidRPr="00D72927" w:rsidRDefault="00133736" w:rsidP="00133736">
      <w:pPr>
        <w:spacing w:line="240" w:lineRule="auto"/>
        <w:rPr>
          <w:rFonts w:cs="Times New Roman"/>
          <w:szCs w:val="24"/>
        </w:rPr>
      </w:pPr>
      <w:r w:rsidRPr="00D72927">
        <w:rPr>
          <w:rFonts w:cs="Times New Roman"/>
          <w:szCs w:val="24"/>
        </w:rPr>
        <w:t xml:space="preserve">Ettevõtlusvabaduse puhul on tegemist klassikalise vabaduspõhiõigusega, kuid sellel on ka soorituspõhiõiguse jooni: ettevõtlusvabadus kaitseb ühelt poolt avaliku võimu sekkumise eest sellesse tulu saamise eesmärgil toimuvasse tegevusse, teiselt poolt aga nõuab avalikult võimult ka ettevõtluseks sobiva õigusliku keskkonna loomist. Seega riigi positiivsete kohustuste hulka seoses ettevõtlusvabadusega kuulub kohustus luua õiguslikud raamistikud ettevõtlusvabaduseks, sh äriõiguse ja ühinguõiguse normid, aga ka konkurentsiõigus, võlaõigus. </w:t>
      </w:r>
    </w:p>
    <w:p w14:paraId="535E2F11" w14:textId="77777777" w:rsidR="00133736" w:rsidRPr="00D72927" w:rsidRDefault="00133736" w:rsidP="00133736">
      <w:pPr>
        <w:spacing w:line="240" w:lineRule="auto"/>
        <w:rPr>
          <w:rFonts w:cs="Times New Roman"/>
          <w:szCs w:val="24"/>
        </w:rPr>
      </w:pPr>
    </w:p>
    <w:p w14:paraId="5F408155" w14:textId="77777777" w:rsidR="00133736" w:rsidRPr="00D72927" w:rsidRDefault="00133736" w:rsidP="00133736">
      <w:pPr>
        <w:spacing w:line="240" w:lineRule="auto"/>
        <w:rPr>
          <w:rFonts w:cs="Times New Roman"/>
          <w:szCs w:val="24"/>
        </w:rPr>
      </w:pPr>
      <w:r w:rsidRPr="00D72927">
        <w:rPr>
          <w:rFonts w:cs="Times New Roman"/>
          <w:szCs w:val="24"/>
        </w:rPr>
        <w:t>Kaitstud on nii koondumisõigus kui ka õigus mitte koonduda. Äriühingute asutamist, seisundit, juhtimist ja lõpetamist reguleerivad üldiselt tsiviilseadustiku üldosa seadus ja äriseadustik. Eriseadustena reguleerivad nende asutamist ja tegevust ka HLÜS, kuid ka näiteks KAS ning investeerimisfondide seadus. Äriühinguteks on täisühing, usaldusühing, osaühing, aktsiaselts ja tulundusühistu. PS § 31 kaitseb kõigisse neisse koondumise õigust.</w:t>
      </w:r>
      <w:r w:rsidRPr="00D72927">
        <w:rPr>
          <w:rStyle w:val="Allmrkuseviide"/>
          <w:rFonts w:cs="Times New Roman"/>
          <w:szCs w:val="24"/>
        </w:rPr>
        <w:footnoteReference w:id="34"/>
      </w:r>
      <w:r w:rsidRPr="00D72927">
        <w:rPr>
          <w:rFonts w:cs="Times New Roman"/>
          <w:szCs w:val="24"/>
        </w:rPr>
        <w:t xml:space="preserve"> Ettevõtlusvabadusse kuulub iseseisva majandustegevuse kaudu tulu teenimine, ilma et avalik võim sellesse põhjendamatult sekkuks.</w:t>
      </w:r>
      <w:r w:rsidRPr="00D72927">
        <w:rPr>
          <w:rStyle w:val="Allmrkuseviide"/>
          <w:rFonts w:cs="Times New Roman"/>
          <w:szCs w:val="24"/>
        </w:rPr>
        <w:footnoteReference w:id="35"/>
      </w:r>
      <w:r w:rsidRPr="00D72927">
        <w:rPr>
          <w:rFonts w:cs="Times New Roman"/>
          <w:szCs w:val="24"/>
        </w:rPr>
        <w:t xml:space="preserve"> Ettevõtlusvabaduse realiseerimine võib muuhulgas  toimuda ka osaluse või liikmeks </w:t>
      </w:r>
      <w:r w:rsidRPr="00D72927">
        <w:rPr>
          <w:rFonts w:cs="Times New Roman"/>
          <w:szCs w:val="24"/>
        </w:rPr>
        <w:lastRenderedPageBreak/>
        <w:t>oleku kaudu erinevaid kaupu või teenuseid pakkuvas äriühingus. Ettevõtlusvabaduse kui vabadusõiguse üheks elemendiks on ka õigus otsustada vabalt ettevõtluse üksikasjade üle.</w:t>
      </w:r>
    </w:p>
    <w:p w14:paraId="48AE71C5" w14:textId="77777777" w:rsidR="00133736" w:rsidRPr="00D72927" w:rsidRDefault="00133736" w:rsidP="00133736">
      <w:pPr>
        <w:spacing w:line="240" w:lineRule="auto"/>
        <w:rPr>
          <w:rFonts w:cs="Times New Roman"/>
          <w:szCs w:val="24"/>
        </w:rPr>
      </w:pPr>
    </w:p>
    <w:p w14:paraId="674F6EE0" w14:textId="77777777" w:rsidR="00133736" w:rsidRPr="00D72927" w:rsidRDefault="00133736" w:rsidP="00133736">
      <w:pPr>
        <w:spacing w:line="240" w:lineRule="auto"/>
        <w:rPr>
          <w:rFonts w:cs="Times New Roman"/>
          <w:szCs w:val="24"/>
        </w:rPr>
      </w:pPr>
      <w:r w:rsidRPr="00D72927">
        <w:rPr>
          <w:rFonts w:cs="Times New Roman"/>
          <w:szCs w:val="24"/>
        </w:rPr>
        <w:t xml:space="preserve">Ettevõtlusvabaduse osaks oleva konkurentsivabadusega kaitstakse nii ettevõtjate ettevõtlusvabadust, kui ka tarbijat. Konkurentsivabadus lähtub eeldusest, et konkurents tagab parima teenuse või kauba parima hinnaga. Ettevõtlusvabaduse alusel on isikul õigus nõuda, et riik ei looks konkurentidele põhjendamatuid eeliseid ja seeläbi hoiduks isiku ettevõtluse kahjustamisest. </w:t>
      </w:r>
    </w:p>
    <w:p w14:paraId="6D5D7F2F" w14:textId="77777777" w:rsidR="00133736" w:rsidRPr="00D72927" w:rsidRDefault="00133736" w:rsidP="00133736">
      <w:pPr>
        <w:spacing w:line="240" w:lineRule="auto"/>
        <w:rPr>
          <w:rFonts w:cs="Times New Roman"/>
          <w:szCs w:val="24"/>
        </w:rPr>
      </w:pPr>
    </w:p>
    <w:p w14:paraId="36E518EC" w14:textId="77777777" w:rsidR="00133736" w:rsidRPr="00D72927" w:rsidRDefault="00133736" w:rsidP="00133736">
      <w:pPr>
        <w:spacing w:line="240" w:lineRule="auto"/>
        <w:rPr>
          <w:rFonts w:cs="Times New Roman"/>
          <w:szCs w:val="24"/>
        </w:rPr>
      </w:pPr>
      <w:r w:rsidRPr="00D72927">
        <w:rPr>
          <w:rFonts w:cs="Times New Roman"/>
          <w:szCs w:val="24"/>
        </w:rPr>
        <w:t>Ettevõtlusvabadus kaitseb ka ettevõtja lepinguvabadust, sh usaldust ettevõtluse raames sõlmitud lepingute kehtima jäämise suhtes (</w:t>
      </w:r>
      <w:r w:rsidRPr="00D72927">
        <w:rPr>
          <w:rFonts w:cs="Times New Roman"/>
          <w:i/>
          <w:iCs/>
          <w:szCs w:val="24"/>
        </w:rPr>
        <w:t>pacta sunt servanda</w:t>
      </w:r>
      <w:r w:rsidRPr="00D72927">
        <w:rPr>
          <w:rFonts w:cs="Times New Roman"/>
          <w:szCs w:val="24"/>
        </w:rPr>
        <w:t xml:space="preserve"> põhimõte).</w:t>
      </w:r>
      <w:r w:rsidRPr="00D72927">
        <w:rPr>
          <w:rStyle w:val="Allmrkuseviide"/>
          <w:rFonts w:cs="Times New Roman"/>
          <w:szCs w:val="24"/>
        </w:rPr>
        <w:footnoteReference w:id="36"/>
      </w:r>
      <w:r w:rsidRPr="00D72927">
        <w:rPr>
          <w:rFonts w:cs="Times New Roman"/>
          <w:szCs w:val="24"/>
        </w:rPr>
        <w:t xml:space="preserve"> </w:t>
      </w:r>
    </w:p>
    <w:p w14:paraId="0DF9F07A" w14:textId="77777777" w:rsidR="00133736" w:rsidRPr="00D72927" w:rsidRDefault="00133736" w:rsidP="00133736">
      <w:pPr>
        <w:spacing w:line="240" w:lineRule="auto"/>
        <w:rPr>
          <w:rFonts w:cs="Times New Roman"/>
          <w:szCs w:val="24"/>
        </w:rPr>
      </w:pPr>
    </w:p>
    <w:p w14:paraId="488B2A86" w14:textId="77777777" w:rsidR="00133736" w:rsidRPr="00D72927" w:rsidRDefault="00133736" w:rsidP="00133736">
      <w:pPr>
        <w:spacing w:line="240" w:lineRule="auto"/>
        <w:rPr>
          <w:rFonts w:cs="Times New Roman"/>
          <w:szCs w:val="24"/>
        </w:rPr>
      </w:pPr>
      <w:r w:rsidRPr="00D72927">
        <w:rPr>
          <w:rFonts w:cs="Times New Roman"/>
          <w:szCs w:val="24"/>
        </w:rPr>
        <w:t xml:space="preserve">Õigus tegelda ettevõtlusega ehk ettevõtlusvabadus on seotud ja kattub osaliselt PS §-s 29 sätestatud õigusega valida tegevusala, elukutset ja töökohta. Vaadeldavatel õigustel on tihe seos  PS §-s 32 sätestatud omandiõigusega – seda  nii ettevõtlusega tegeleva isiku vara (näiteks aktsiad, osad või osamaksud) kaitsmisel kui ka äriühingu vara kaitsmisel. </w:t>
      </w:r>
    </w:p>
    <w:p w14:paraId="1DEB24FB" w14:textId="77777777" w:rsidR="00133736" w:rsidRPr="00D72927" w:rsidRDefault="00133736" w:rsidP="00133736">
      <w:pPr>
        <w:spacing w:line="240" w:lineRule="auto"/>
        <w:rPr>
          <w:rFonts w:cs="Times New Roman"/>
          <w:szCs w:val="24"/>
        </w:rPr>
      </w:pPr>
    </w:p>
    <w:p w14:paraId="60F683E7" w14:textId="77777777" w:rsidR="00133736" w:rsidRPr="00D72927" w:rsidRDefault="00133736" w:rsidP="00133736">
      <w:pPr>
        <w:spacing w:line="240" w:lineRule="auto"/>
        <w:ind w:left="1416"/>
        <w:rPr>
          <w:rFonts w:cs="Times New Roman"/>
          <w:b/>
          <w:szCs w:val="24"/>
        </w:rPr>
      </w:pPr>
      <w:r w:rsidRPr="00D72927">
        <w:rPr>
          <w:rFonts w:cs="Times New Roman"/>
          <w:b/>
          <w:szCs w:val="24"/>
        </w:rPr>
        <w:t>6.1.2. Omandipõhiõigus</w:t>
      </w:r>
    </w:p>
    <w:p w14:paraId="6C2F2323" w14:textId="77777777" w:rsidR="00133736" w:rsidRPr="00D72927" w:rsidRDefault="00133736" w:rsidP="00133736">
      <w:pPr>
        <w:spacing w:line="240" w:lineRule="auto"/>
        <w:ind w:left="1416"/>
        <w:rPr>
          <w:rFonts w:cs="Times New Roman"/>
          <w:szCs w:val="24"/>
        </w:rPr>
      </w:pPr>
    </w:p>
    <w:p w14:paraId="6763D6F8" w14:textId="77777777" w:rsidR="00133736" w:rsidRPr="00D72927" w:rsidRDefault="00133736" w:rsidP="00133736">
      <w:pPr>
        <w:spacing w:line="240" w:lineRule="auto"/>
        <w:rPr>
          <w:rFonts w:cs="Times New Roman"/>
          <w:szCs w:val="24"/>
        </w:rPr>
      </w:pPr>
      <w:r w:rsidRPr="00D72927">
        <w:rPr>
          <w:rFonts w:cs="Times New Roman"/>
          <w:szCs w:val="24"/>
        </w:rPr>
        <w:t>PS § 32 sätestab omandipõhiõiguse. § 32 kohaselt on igaühe omand on puutumatu ja võrdselt kaitstud. S.t. et omandile tuleb tagada puutumatus ja võrdne kaitse. Puutumatuse tagamiseks peab riik kehtestama õigusnormid, mis võimaldavad omandit kaitsta.</w:t>
      </w:r>
      <w:r w:rsidRPr="00D72927">
        <w:rPr>
          <w:rStyle w:val="Allmrkuseviide"/>
          <w:rFonts w:cs="Times New Roman"/>
          <w:szCs w:val="24"/>
        </w:rPr>
        <w:footnoteReference w:id="37"/>
      </w:r>
      <w:r w:rsidRPr="00D72927">
        <w:rPr>
          <w:rFonts w:cs="Times New Roman"/>
          <w:szCs w:val="24"/>
        </w:rPr>
        <w:t xml:space="preserve"> </w:t>
      </w:r>
    </w:p>
    <w:p w14:paraId="7C3ADF9A" w14:textId="77777777" w:rsidR="00133736" w:rsidRPr="00D72927" w:rsidRDefault="00133736" w:rsidP="00133736">
      <w:pPr>
        <w:spacing w:line="240" w:lineRule="auto"/>
        <w:rPr>
          <w:rFonts w:cs="Times New Roman"/>
          <w:szCs w:val="24"/>
        </w:rPr>
      </w:pPr>
    </w:p>
    <w:p w14:paraId="79A10C48" w14:textId="77777777" w:rsidR="00133736" w:rsidRPr="00D72927" w:rsidRDefault="00133736" w:rsidP="00133736">
      <w:pPr>
        <w:spacing w:line="240" w:lineRule="auto"/>
        <w:rPr>
          <w:rFonts w:cs="Times New Roman"/>
          <w:szCs w:val="24"/>
        </w:rPr>
      </w:pPr>
      <w:r w:rsidRPr="00D72927">
        <w:rPr>
          <w:rFonts w:cs="Times New Roman"/>
          <w:szCs w:val="24"/>
        </w:rPr>
        <w:t>PS § 32 näol on tegemist üldise varalisi õigusi kaitsva normiga, mille kaitse ulatub kinnis- ja vallasasjade kõrval ka rahaliselt hinnatavatele õigustele ja nõuetele.</w:t>
      </w:r>
      <w:r w:rsidRPr="00D72927">
        <w:rPr>
          <w:rStyle w:val="Allmrkuseviide"/>
          <w:rFonts w:cs="Times New Roman"/>
          <w:szCs w:val="24"/>
        </w:rPr>
        <w:footnoteReference w:id="38"/>
      </w:r>
      <w:r w:rsidRPr="00D72927">
        <w:rPr>
          <w:rFonts w:cs="Times New Roman"/>
          <w:szCs w:val="24"/>
        </w:rPr>
        <w:t xml:space="preserve"> Võlaõiguslike õiguste ja nõuete osas tuleks eeldada, et kaitstud pole mitte kõik varalised õigused, vaid pigem on kaitstud sellised võlaõiguslikud õigused ja nõuded, mis on olemuslikult asjaõiguslike (absoluutsete) õigustega sarnased.</w:t>
      </w:r>
      <w:r w:rsidRPr="00D72927">
        <w:rPr>
          <w:rStyle w:val="Allmrkuseviide"/>
          <w:rFonts w:cs="Times New Roman"/>
          <w:szCs w:val="24"/>
        </w:rPr>
        <w:footnoteReference w:id="39"/>
      </w:r>
      <w:r w:rsidRPr="00D72927">
        <w:rPr>
          <w:rFonts w:cs="Times New Roman"/>
          <w:szCs w:val="24"/>
        </w:rPr>
        <w:t xml:space="preserve"> Omandi kaitse laieneb ka nõuetele, kui  need on piisavalt konkreetsed ja neil on küllaldane alus riigisiseses õiguses.   </w:t>
      </w:r>
    </w:p>
    <w:p w14:paraId="32611161" w14:textId="77777777" w:rsidR="00133736" w:rsidRPr="00D72927" w:rsidRDefault="00133736" w:rsidP="00133736">
      <w:pPr>
        <w:spacing w:line="240" w:lineRule="auto"/>
        <w:rPr>
          <w:rFonts w:cs="Times New Roman"/>
          <w:color w:val="FF0000"/>
          <w:szCs w:val="24"/>
        </w:rPr>
      </w:pPr>
    </w:p>
    <w:p w14:paraId="50E48D61" w14:textId="77777777" w:rsidR="00133736" w:rsidRPr="00D72927" w:rsidRDefault="00133736" w:rsidP="00133736">
      <w:pPr>
        <w:spacing w:line="240" w:lineRule="auto"/>
        <w:ind w:left="708"/>
        <w:rPr>
          <w:rFonts w:cs="Times New Roman"/>
          <w:b/>
          <w:szCs w:val="24"/>
        </w:rPr>
      </w:pPr>
      <w:r w:rsidRPr="00D72927">
        <w:rPr>
          <w:rFonts w:cs="Times New Roman"/>
          <w:b/>
          <w:szCs w:val="24"/>
        </w:rPr>
        <w:t>6.2. Isikuline kaitseala (PS § 9)</w:t>
      </w:r>
    </w:p>
    <w:p w14:paraId="6B10A597" w14:textId="77777777" w:rsidR="00133736" w:rsidRPr="00D72927" w:rsidRDefault="00133736" w:rsidP="00133736">
      <w:pPr>
        <w:spacing w:line="240" w:lineRule="auto"/>
        <w:rPr>
          <w:rFonts w:cs="Times New Roman"/>
          <w:b/>
          <w:szCs w:val="24"/>
        </w:rPr>
      </w:pPr>
    </w:p>
    <w:p w14:paraId="78AD8C83" w14:textId="77777777" w:rsidR="00133736" w:rsidRPr="00D72927" w:rsidRDefault="00133736" w:rsidP="00133736">
      <w:pPr>
        <w:spacing w:line="240" w:lineRule="auto"/>
        <w:rPr>
          <w:rFonts w:cs="Times New Roman"/>
          <w:bCs/>
          <w:szCs w:val="24"/>
        </w:rPr>
      </w:pPr>
      <w:r w:rsidRPr="00D72927">
        <w:rPr>
          <w:rFonts w:cs="Times New Roman"/>
          <w:bCs/>
          <w:szCs w:val="24"/>
        </w:rPr>
        <w:t>PS § 31 isikulises kaitsealas on nii Eesti kodanikud kui ka Eestis viibivad välisriigi kodanikud ja kodakondsuseta isikud, kuid PS lubab seadusega sätestada välismaalastele piiranguid ettevõtlusvabaduse teostamiseks.  PS § 31 kaitsealasse kuuluvad  ka äriühingud. Eraldi tuleb välja tuua, et käesoleva eelnõu puhul on isikulises kaitsealas füüsilised isikud – hoiu-laenuühistute liikmetena kui hoiustajatena või ka krediidisaajatena (tarbijatena), kes on sõlminud hoiu-laenuühistuga hoiustamiselepinguid, krediidi- või muid sarnaseid lepinguid. Tarbijana käsitletakse füüsilist isikut, kes tegutseb eesmärgil, mis ei ole seotud tema majandus- või kutsetegevusega (tarbijakaitseseaduse § 2 lõige 1 punkt 1).</w:t>
      </w:r>
    </w:p>
    <w:p w14:paraId="34F464C4" w14:textId="77777777" w:rsidR="00133736" w:rsidRPr="00D72927" w:rsidRDefault="00133736" w:rsidP="00133736">
      <w:pPr>
        <w:spacing w:line="240" w:lineRule="auto"/>
        <w:rPr>
          <w:rFonts w:cs="Times New Roman"/>
          <w:szCs w:val="24"/>
        </w:rPr>
      </w:pPr>
    </w:p>
    <w:p w14:paraId="1ECA91B1" w14:textId="77777777" w:rsidR="00133736" w:rsidRPr="00D72927" w:rsidRDefault="00133736" w:rsidP="00133736">
      <w:pPr>
        <w:spacing w:line="240" w:lineRule="auto"/>
        <w:rPr>
          <w:rFonts w:cs="Times New Roman"/>
          <w:bCs/>
          <w:szCs w:val="24"/>
        </w:rPr>
      </w:pPr>
      <w:r w:rsidRPr="00D72927">
        <w:rPr>
          <w:rFonts w:cs="Times New Roman"/>
          <w:bCs/>
          <w:szCs w:val="24"/>
        </w:rPr>
        <w:t xml:space="preserve">PS § 32 sätestatud omandipõhiõigus laieneb füüsilistele isikutele.  PS § 9 lõike 2 järgi laienevad õigused, vabadused ja kohustused juriidilistele isikutele niivõrd, kui see on kooskõlas juriidiliste isikute üldiste eesmärkide ja selliste õiguste, vabaduste ja kohustuste olemusega. Kooskõlas </w:t>
      </w:r>
      <w:r w:rsidRPr="00D72927">
        <w:rPr>
          <w:rFonts w:cs="Times New Roman"/>
          <w:bCs/>
          <w:szCs w:val="24"/>
        </w:rPr>
        <w:lastRenderedPageBreak/>
        <w:t>juriidiliste isikute eesmärkidega ning omandiõiguse kaitse mõttega laieneb §-s 32 sätestatu ka juriidilistele isikutele.</w:t>
      </w:r>
      <w:r w:rsidRPr="00D72927">
        <w:rPr>
          <w:rStyle w:val="Allmrkuseviide"/>
          <w:rFonts w:cs="Times New Roman"/>
          <w:bCs/>
          <w:szCs w:val="24"/>
        </w:rPr>
        <w:footnoteReference w:id="40"/>
      </w:r>
      <w:r w:rsidRPr="00D72927">
        <w:rPr>
          <w:rFonts w:cs="Times New Roman"/>
          <w:bCs/>
          <w:szCs w:val="24"/>
        </w:rPr>
        <w:t xml:space="preserve"> Käesoleva eelnõu puhul on omandipõhiõiguse isikulises kaitsealas nii füüsilised kui ka juriidilised isikud – hoiu-laenuühistute liikmetena, kellele kuulub hoiu-laenuühistus osalus kui ka hoiustajatena, kes on sõlminud hoiu-laenuühistuga hoiustamiselepinguid, millelt hoiu-laenuühistu maksab intresse.</w:t>
      </w:r>
    </w:p>
    <w:p w14:paraId="5C43E8A6" w14:textId="77777777" w:rsidR="00133736" w:rsidRPr="00D72927" w:rsidRDefault="00133736" w:rsidP="00133736">
      <w:pPr>
        <w:spacing w:line="240" w:lineRule="auto"/>
        <w:rPr>
          <w:rFonts w:cs="Times New Roman"/>
          <w:szCs w:val="24"/>
        </w:rPr>
      </w:pPr>
    </w:p>
    <w:p w14:paraId="34410EBC" w14:textId="77777777" w:rsidR="00133736" w:rsidRPr="00D72927" w:rsidRDefault="00133736" w:rsidP="00133736">
      <w:pPr>
        <w:spacing w:line="240" w:lineRule="auto"/>
        <w:ind w:left="708"/>
        <w:rPr>
          <w:rFonts w:cs="Times New Roman"/>
          <w:b/>
          <w:szCs w:val="24"/>
        </w:rPr>
      </w:pPr>
      <w:r w:rsidRPr="00D72927">
        <w:rPr>
          <w:rFonts w:cs="Times New Roman"/>
          <w:b/>
          <w:szCs w:val="24"/>
        </w:rPr>
        <w:t>6.3. Põhiõiguse riive</w:t>
      </w:r>
    </w:p>
    <w:p w14:paraId="3EDF0163" w14:textId="77777777" w:rsidR="00133736" w:rsidRPr="00D72927" w:rsidRDefault="00133736" w:rsidP="00133736">
      <w:pPr>
        <w:spacing w:line="240" w:lineRule="auto"/>
        <w:rPr>
          <w:rFonts w:cs="Times New Roman"/>
          <w:szCs w:val="24"/>
        </w:rPr>
      </w:pPr>
    </w:p>
    <w:p w14:paraId="0C450A8F" w14:textId="77777777" w:rsidR="00133736" w:rsidRPr="00D72927" w:rsidRDefault="00133736" w:rsidP="00133736">
      <w:pPr>
        <w:spacing w:line="240" w:lineRule="auto"/>
        <w:rPr>
          <w:rFonts w:cs="Times New Roman"/>
          <w:szCs w:val="24"/>
        </w:rPr>
      </w:pPr>
      <w:r w:rsidRPr="00D72927">
        <w:rPr>
          <w:rFonts w:cs="Times New Roman"/>
          <w:szCs w:val="24"/>
        </w:rPr>
        <w:t>Tulenevalt PS § 31 teisest lausest on ettevõtlusvabadus lihtsa seadusereservatsiooniga tagatud põhiõigus, mida võib piirata mistahes eesmärgil, mis ei ole põhiseadusega vastuolus. See põhjus peab johtuma avalikust huvist või teiste isikute õiguste ja vabaduste kaitse vajadusest, olema kaalukas ja enesestmõistetavalt õiguspärane.</w:t>
      </w:r>
      <w:r w:rsidRPr="00D72927">
        <w:rPr>
          <w:rStyle w:val="Allmrkuseviide"/>
          <w:rFonts w:cs="Times New Roman"/>
          <w:szCs w:val="24"/>
        </w:rPr>
        <w:footnoteReference w:id="41"/>
      </w:r>
      <w:r w:rsidRPr="00D72927">
        <w:rPr>
          <w:rFonts w:cs="Times New Roman"/>
          <w:szCs w:val="24"/>
        </w:rPr>
        <w:t xml:space="preserve"> Mida intensiivsem on ettevõtlusvabadusse sekkumine, seda mõjuvamad peavad olema sekkumist õigustavad põhjused.</w:t>
      </w:r>
      <w:r w:rsidRPr="00D72927">
        <w:rPr>
          <w:rStyle w:val="Allmrkuseviide"/>
          <w:rFonts w:cs="Times New Roman"/>
          <w:szCs w:val="24"/>
        </w:rPr>
        <w:footnoteReference w:id="42"/>
      </w:r>
      <w:r w:rsidRPr="00D72927">
        <w:rPr>
          <w:rFonts w:cs="Times New Roman"/>
          <w:szCs w:val="24"/>
        </w:rPr>
        <w:t xml:space="preserve"> Riigikohus on ettevõtlusvabaduse piiranguteks lugenud erinevate lubade taotlemise kohustuse kehtestamist, asutamise piirangute kehtestamist ja ka ettevõtja poolt pakutava kauba reklaamile piirangute kehtestamist. Samuti on ettevõtlusvabaduse piiranguna vaadeldavad ettevõtja varale seatavad (näiteks looduskaitselised) piirangud, mis ei võimalda ettevõtja vara ettevõtluses vabalt kasutada.</w:t>
      </w:r>
      <w:r w:rsidRPr="00D72927">
        <w:rPr>
          <w:rStyle w:val="Allmrkuseviide"/>
          <w:rFonts w:cs="Times New Roman"/>
          <w:szCs w:val="24"/>
        </w:rPr>
        <w:footnoteReference w:id="43"/>
      </w:r>
    </w:p>
    <w:p w14:paraId="4FB2D063" w14:textId="77777777" w:rsidR="00133736" w:rsidRPr="00D72927" w:rsidRDefault="00133736" w:rsidP="00133736">
      <w:pPr>
        <w:spacing w:line="240" w:lineRule="auto"/>
        <w:rPr>
          <w:rFonts w:cs="Times New Roman"/>
          <w:szCs w:val="24"/>
        </w:rPr>
      </w:pPr>
    </w:p>
    <w:p w14:paraId="19F147E6" w14:textId="77777777" w:rsidR="00133736" w:rsidRPr="00D72927" w:rsidRDefault="00133736" w:rsidP="00133736">
      <w:pPr>
        <w:spacing w:line="240" w:lineRule="auto"/>
        <w:rPr>
          <w:rFonts w:cs="Times New Roman"/>
          <w:bCs/>
          <w:szCs w:val="24"/>
        </w:rPr>
      </w:pPr>
      <w:r w:rsidRPr="00D72927">
        <w:rPr>
          <w:rFonts w:cs="Times New Roman"/>
          <w:bCs/>
          <w:szCs w:val="24"/>
        </w:rPr>
        <w:t>Omandipõhiõigus on samuti lihtsa seadusereservatsiooniga põhiõigus, mida üldjuhul saab piirata mis tahes eesmärgil, mis ei ole põhiseadusega vastuolus.</w:t>
      </w:r>
      <w:r w:rsidRPr="00D72927">
        <w:rPr>
          <w:rStyle w:val="Allmrkuseviide"/>
          <w:rFonts w:cs="Times New Roman"/>
          <w:bCs/>
          <w:szCs w:val="24"/>
        </w:rPr>
        <w:footnoteReference w:id="44"/>
      </w:r>
      <w:r w:rsidRPr="00D72927">
        <w:rPr>
          <w:rFonts w:cs="Times New Roman"/>
          <w:bCs/>
          <w:szCs w:val="24"/>
        </w:rPr>
        <w:t xml:space="preserve"> PS § 32 lõike 2 teine lause lubab sama paragrahvi lõike 1 esimeses lauses tagatud omandi valdamise, kasutamise ja käsutamise õigust seadusega kitsendada.  Kohustades riiki igaühe omandit võrdselt kaitsma, sätestab PS § 32 lõike 1 esimene lause ka erilise võrdsuspõhiõiguse, mille kohaldamisel taandub PS §-s 12 sätestatud üldine võrdsuspõhiõigus.</w:t>
      </w:r>
      <w:r w:rsidRPr="00D72927">
        <w:rPr>
          <w:rStyle w:val="Allmrkuseviide"/>
          <w:rFonts w:cs="Times New Roman"/>
          <w:bCs/>
          <w:szCs w:val="24"/>
        </w:rPr>
        <w:footnoteReference w:id="45"/>
      </w:r>
      <w:r w:rsidRPr="00D72927">
        <w:rPr>
          <w:rFonts w:cs="Times New Roman"/>
          <w:bCs/>
          <w:szCs w:val="24"/>
        </w:rPr>
        <w:t xml:space="preserve"> </w:t>
      </w:r>
    </w:p>
    <w:p w14:paraId="5860058A" w14:textId="77777777" w:rsidR="00133736" w:rsidRPr="00D72927" w:rsidRDefault="00133736" w:rsidP="00133736">
      <w:pPr>
        <w:spacing w:line="240" w:lineRule="auto"/>
        <w:rPr>
          <w:rFonts w:cs="Times New Roman"/>
          <w:szCs w:val="24"/>
        </w:rPr>
      </w:pPr>
    </w:p>
    <w:p w14:paraId="76C167CE" w14:textId="77777777" w:rsidR="00133736" w:rsidRPr="00D72927" w:rsidRDefault="00133736" w:rsidP="00133736">
      <w:pPr>
        <w:spacing w:line="240" w:lineRule="auto"/>
        <w:rPr>
          <w:rFonts w:cs="Times New Roman"/>
          <w:szCs w:val="24"/>
        </w:rPr>
      </w:pPr>
      <w:r w:rsidRPr="00D72927">
        <w:rPr>
          <w:rFonts w:cs="Times New Roman"/>
          <w:szCs w:val="24"/>
        </w:rPr>
        <w:t>Omandipõhiõiguse riive on selle põhiõiguse kaitsealasse kuuluva õigusliku positsiooni igasugune ebasoodus mõjutamine.</w:t>
      </w:r>
      <w:r w:rsidRPr="00D72927">
        <w:rPr>
          <w:rStyle w:val="Allmrkuseviide"/>
          <w:rFonts w:cs="Times New Roman"/>
          <w:szCs w:val="24"/>
        </w:rPr>
        <w:footnoteReference w:id="46"/>
      </w:r>
      <w:r w:rsidRPr="00D72927">
        <w:rPr>
          <w:rFonts w:cs="Times New Roman"/>
          <w:szCs w:val="24"/>
        </w:rPr>
        <w:t xml:space="preserve"> </w:t>
      </w:r>
    </w:p>
    <w:p w14:paraId="74B84085" w14:textId="77777777" w:rsidR="00133736" w:rsidRPr="00D72927" w:rsidRDefault="00133736" w:rsidP="00133736">
      <w:pPr>
        <w:spacing w:line="240" w:lineRule="auto"/>
        <w:rPr>
          <w:rFonts w:cs="Times New Roman"/>
          <w:szCs w:val="24"/>
        </w:rPr>
      </w:pPr>
    </w:p>
    <w:p w14:paraId="5B9023BA" w14:textId="77777777" w:rsidR="00133736" w:rsidRPr="00D72927" w:rsidRDefault="00133736" w:rsidP="00133736">
      <w:pPr>
        <w:spacing w:line="240" w:lineRule="auto"/>
        <w:rPr>
          <w:rFonts w:cs="Times New Roman"/>
          <w:szCs w:val="24"/>
        </w:rPr>
      </w:pPr>
      <w:r w:rsidRPr="00D72927">
        <w:rPr>
          <w:rFonts w:cs="Times New Roman"/>
          <w:szCs w:val="24"/>
        </w:rPr>
        <w:t xml:space="preserve">Käesoleva seaduseelnõuga sätestatakse pärast eelnõu seadusena kehtima hakkamist hoiu-laenuühistutele tehingute tegemise erinevad piirangud. Kõige intensiivsema nõudena nähakse ette hoiu-laenuühistutele kohustus taotleda hiljemalt 2028. aasta 31. detsembriks Finantsinspektsioonilt krediidiasutuse tegevusluba. Samas ei ole see tegutsevate hoiu-laenuühistute jaoks kohustus vaid valik. Hoiu-laenuühistu võib jätkata ka tavalise tulundusühistuna, kuid sel juhul ei ole tal enam õigust hoiuseid kaasata.  Ehk sisuliselt võib see tähendada siiski traditsioonilisel kujul hoiu-laenuühistulise tegevuse lõpetamist. </w:t>
      </w:r>
    </w:p>
    <w:p w14:paraId="43B788B0" w14:textId="77777777" w:rsidR="00133736" w:rsidRPr="00D72927" w:rsidRDefault="00133736" w:rsidP="00133736">
      <w:pPr>
        <w:spacing w:line="240" w:lineRule="auto"/>
        <w:rPr>
          <w:rFonts w:cs="Times New Roman"/>
          <w:szCs w:val="24"/>
        </w:rPr>
      </w:pPr>
    </w:p>
    <w:p w14:paraId="730393E9" w14:textId="77777777" w:rsidR="00133736" w:rsidRPr="00D72927" w:rsidRDefault="00133736" w:rsidP="00133736">
      <w:pPr>
        <w:spacing w:line="240" w:lineRule="auto"/>
        <w:rPr>
          <w:rFonts w:cs="Times New Roman"/>
          <w:szCs w:val="24"/>
        </w:rPr>
      </w:pPr>
      <w:r w:rsidRPr="00D72927">
        <w:rPr>
          <w:rFonts w:cs="Times New Roman"/>
          <w:szCs w:val="24"/>
        </w:rPr>
        <w:t xml:space="preserve">Selle põhjuseks on juba käesoleva seletuskirja esimeses peatükis toodu asjaolud – praktikas ei toimi enam hoiu-laenuühistute tegevuses algsed põhimõtted, eelkõige sotsiaalse kontrolli põhimõte kõikidel juhtudel (just suurema liikmeskonnaga ühistute puhul) ja sel juhul on järelevalve ja kontroll ühistute üle üsna puudulik. </w:t>
      </w:r>
    </w:p>
    <w:p w14:paraId="6B4E58E3" w14:textId="77777777" w:rsidR="00133736" w:rsidRPr="00D72927" w:rsidRDefault="00133736" w:rsidP="00133736">
      <w:pPr>
        <w:spacing w:line="240" w:lineRule="auto"/>
        <w:rPr>
          <w:rFonts w:cs="Times New Roman"/>
          <w:szCs w:val="24"/>
        </w:rPr>
      </w:pPr>
    </w:p>
    <w:p w14:paraId="37B4F76C" w14:textId="77777777" w:rsidR="00133736" w:rsidRPr="00D72927" w:rsidRDefault="00133736" w:rsidP="00133736">
      <w:pPr>
        <w:spacing w:line="240" w:lineRule="auto"/>
        <w:rPr>
          <w:rFonts w:cs="Times New Roman"/>
          <w:szCs w:val="24"/>
        </w:rPr>
      </w:pPr>
      <w:r w:rsidRPr="00D72927">
        <w:rPr>
          <w:rFonts w:cs="Times New Roman"/>
          <w:szCs w:val="24"/>
        </w:rPr>
        <w:lastRenderedPageBreak/>
        <w:t>Eeltoodu on teinud võimalikuks või vähemalt soodustanud hoiu-laenuühistute juhtide kuritarvitusi hoiu-laenuühistu kätte usaldatud rahaliste vahenditega, mille tagajärjel on hoiustajad kaotanud suuri summasid. Kehtiv õigus ei taga õigusliku keskkonda vaba turu toimimiseks, et kaitsta hoiu-laenuühistu liikmetest hoiustajaid ettevõtja juhtide õigusvastase tegevuse eest ega äritegevuse kahjustamist. Mõnede hoiu-laenuühistute reklaam on liiga agressiivne ja oma majandusliku sisu poolest eksitav (isikutele jääb reklaamist tunne, et tegemist on pangaga).</w:t>
      </w:r>
    </w:p>
    <w:p w14:paraId="3484C6EC" w14:textId="77777777" w:rsidR="00133736" w:rsidRPr="00D72927" w:rsidRDefault="00133736" w:rsidP="00133736">
      <w:pPr>
        <w:spacing w:line="240" w:lineRule="auto"/>
        <w:rPr>
          <w:rFonts w:cs="Times New Roman"/>
          <w:szCs w:val="24"/>
        </w:rPr>
      </w:pPr>
    </w:p>
    <w:p w14:paraId="64D019A8" w14:textId="77777777" w:rsidR="00133736" w:rsidRPr="00D72927" w:rsidRDefault="00133736" w:rsidP="00133736">
      <w:pPr>
        <w:spacing w:line="240" w:lineRule="auto"/>
        <w:rPr>
          <w:rFonts w:cs="Times New Roman"/>
          <w:szCs w:val="24"/>
        </w:rPr>
      </w:pPr>
      <w:r w:rsidRPr="00D72927">
        <w:rPr>
          <w:rFonts w:cs="Times New Roman"/>
          <w:szCs w:val="24"/>
        </w:rPr>
        <w:t>Eelnõu näol ei ole tegemist hoiu-laenuühistute tavapärase ettevõtlusrežiimiga, vaid pikemat üleminekuaega ette nägevate normidega, mille lõppedes peavad nõuetele mittevastavad ettevõtjad olema turult lahkunud või jätkama mõnes muus vormis (ilma, et neil oleks õigus hoiuseid kaasata).</w:t>
      </w:r>
    </w:p>
    <w:p w14:paraId="1E753EA4" w14:textId="77777777" w:rsidR="00133736" w:rsidRPr="00D72927" w:rsidRDefault="00133736" w:rsidP="00133736">
      <w:pPr>
        <w:spacing w:line="240" w:lineRule="auto"/>
        <w:rPr>
          <w:rFonts w:cs="Times New Roman"/>
          <w:szCs w:val="24"/>
        </w:rPr>
      </w:pPr>
    </w:p>
    <w:p w14:paraId="12F0CFAE" w14:textId="77777777" w:rsidR="00133736" w:rsidRPr="00D72927" w:rsidRDefault="00133736" w:rsidP="00133736">
      <w:pPr>
        <w:spacing w:line="240" w:lineRule="auto"/>
        <w:ind w:left="1416"/>
        <w:rPr>
          <w:rFonts w:cs="Times New Roman"/>
          <w:b/>
          <w:szCs w:val="24"/>
        </w:rPr>
      </w:pPr>
      <w:r w:rsidRPr="00D72927">
        <w:rPr>
          <w:rFonts w:cs="Times New Roman"/>
          <w:b/>
          <w:szCs w:val="24"/>
        </w:rPr>
        <w:t>6.3.1. Riive formaalne põhiseaduspärasus</w:t>
      </w:r>
    </w:p>
    <w:p w14:paraId="3B5BFF3B" w14:textId="77777777" w:rsidR="00133736" w:rsidRPr="00D72927" w:rsidRDefault="00133736" w:rsidP="00133736">
      <w:pPr>
        <w:spacing w:line="240" w:lineRule="auto"/>
        <w:ind w:left="1416"/>
        <w:rPr>
          <w:rFonts w:cs="Times New Roman"/>
          <w:b/>
          <w:szCs w:val="24"/>
        </w:rPr>
      </w:pPr>
    </w:p>
    <w:p w14:paraId="535B5D0A" w14:textId="77777777" w:rsidR="00133736" w:rsidRPr="00D72927" w:rsidRDefault="00133736" w:rsidP="00133736">
      <w:pPr>
        <w:spacing w:line="240" w:lineRule="auto"/>
        <w:rPr>
          <w:rFonts w:cs="Times New Roman"/>
          <w:szCs w:val="24"/>
        </w:rPr>
      </w:pPr>
      <w:r w:rsidRPr="00D72927">
        <w:rPr>
          <w:rFonts w:cs="Times New Roman"/>
          <w:szCs w:val="24"/>
        </w:rPr>
        <w:t>Formaalne põhiseaduspärasus tähendab, et põhiõigusi piirav õigustloov akt peab vastama pädevus-, menetlus- ja vorminõuetele ning määratuse ja seadusereservatsiooni põhimõtetele.</w:t>
      </w:r>
    </w:p>
    <w:p w14:paraId="730D23F8" w14:textId="77777777" w:rsidR="00133736" w:rsidRPr="00D72927" w:rsidRDefault="00133736" w:rsidP="00133736">
      <w:pPr>
        <w:spacing w:line="240" w:lineRule="auto"/>
        <w:rPr>
          <w:rFonts w:cs="Times New Roman"/>
          <w:szCs w:val="24"/>
        </w:rPr>
      </w:pPr>
    </w:p>
    <w:p w14:paraId="5A29CB0B" w14:textId="77777777" w:rsidR="00133736" w:rsidRPr="00D72927" w:rsidRDefault="00133736" w:rsidP="00133736">
      <w:pPr>
        <w:spacing w:line="240" w:lineRule="auto"/>
        <w:ind w:left="1416"/>
        <w:rPr>
          <w:rFonts w:cs="Times New Roman"/>
          <w:b/>
          <w:szCs w:val="24"/>
        </w:rPr>
      </w:pPr>
      <w:r w:rsidRPr="00D72927">
        <w:rPr>
          <w:rFonts w:cs="Times New Roman"/>
          <w:b/>
          <w:szCs w:val="24"/>
        </w:rPr>
        <w:t>6.3.2. Riive materiaalne põhiseaduspärasus</w:t>
      </w:r>
    </w:p>
    <w:p w14:paraId="105F38D8" w14:textId="77777777" w:rsidR="00133736" w:rsidRPr="00D72927" w:rsidRDefault="00133736" w:rsidP="00133736">
      <w:pPr>
        <w:spacing w:line="240" w:lineRule="auto"/>
        <w:ind w:left="1416"/>
        <w:rPr>
          <w:rFonts w:cs="Times New Roman"/>
          <w:b/>
          <w:szCs w:val="24"/>
        </w:rPr>
      </w:pPr>
    </w:p>
    <w:p w14:paraId="301473C3" w14:textId="77777777" w:rsidR="00133736" w:rsidRPr="00D72927" w:rsidRDefault="00133736" w:rsidP="00133736">
      <w:pPr>
        <w:spacing w:line="240" w:lineRule="auto"/>
        <w:rPr>
          <w:rFonts w:cs="Times New Roman"/>
          <w:szCs w:val="24"/>
        </w:rPr>
      </w:pPr>
      <w:r w:rsidRPr="00D72927">
        <w:rPr>
          <w:rFonts w:cs="Times New Roman"/>
          <w:szCs w:val="24"/>
        </w:rPr>
        <w:t>Riive materiaalse õiguspärasuse eeldused on seaduse legitiimne eesmärk ning PS § 11 teisest lausest tuleneva proportsionaalsuse põhimõtte järgimine: sobivus, vajalikkus ja mõõdukus.</w:t>
      </w:r>
    </w:p>
    <w:p w14:paraId="1BA9C9A6" w14:textId="77777777" w:rsidR="00133736" w:rsidRPr="00D72927" w:rsidRDefault="00133736" w:rsidP="00133736">
      <w:pPr>
        <w:spacing w:line="240" w:lineRule="auto"/>
        <w:rPr>
          <w:rFonts w:cs="Times New Roman"/>
          <w:szCs w:val="24"/>
        </w:rPr>
      </w:pPr>
      <w:r w:rsidRPr="00D72927">
        <w:rPr>
          <w:rFonts w:cs="Times New Roman"/>
          <w:szCs w:val="24"/>
        </w:rPr>
        <w:t xml:space="preserve"> </w:t>
      </w:r>
    </w:p>
    <w:p w14:paraId="5BA9958F" w14:textId="77777777" w:rsidR="00133736" w:rsidRPr="00D72927" w:rsidRDefault="00133736" w:rsidP="00133736">
      <w:pPr>
        <w:spacing w:line="240" w:lineRule="auto"/>
        <w:rPr>
          <w:rFonts w:cs="Times New Roman"/>
          <w:szCs w:val="24"/>
        </w:rPr>
      </w:pPr>
      <w:r w:rsidRPr="00D72927">
        <w:rPr>
          <w:rFonts w:cs="Times New Roman"/>
          <w:szCs w:val="24"/>
        </w:rPr>
        <w:t>Riigikohus on asunud seisukohale, et kui piirang riivab ühtaegu nii ettevõtlusvabadust kui omandiõigust, siis tuleb selle lubatavuse hindamisel hinnata piirangu proportsionaalsust enim riivatud põhiõiguse kontekstis.</w:t>
      </w:r>
      <w:r w:rsidRPr="00D72927">
        <w:rPr>
          <w:rStyle w:val="Allmrkuseviide"/>
          <w:rFonts w:cs="Times New Roman"/>
          <w:szCs w:val="24"/>
        </w:rPr>
        <w:footnoteReference w:id="47"/>
      </w:r>
      <w:r w:rsidRPr="00D72927">
        <w:rPr>
          <w:rFonts w:cs="Times New Roman"/>
          <w:szCs w:val="24"/>
        </w:rPr>
        <w:t xml:space="preserve"> Sageli tuleb piirangu mõju hinnata siiski seoses mitme põhiõigusega nende põhiõiguste koosmõjus.</w:t>
      </w:r>
      <w:r w:rsidRPr="00D72927">
        <w:rPr>
          <w:rStyle w:val="Allmrkuseviide"/>
          <w:rFonts w:cs="Times New Roman"/>
          <w:szCs w:val="24"/>
        </w:rPr>
        <w:footnoteReference w:id="48"/>
      </w:r>
      <w:r w:rsidRPr="00D72927">
        <w:rPr>
          <w:rFonts w:cs="Times New Roman"/>
          <w:szCs w:val="24"/>
        </w:rPr>
        <w:t xml:space="preserve"> Nagu eespool juba käsitletud, siis kavandatav seadusemuudatus riivab hoiu-laenuühistute liikmete ettevõtlusvabadust ja õigust koonduda tulundusühingutesse, kuid riivab ka samade isikute omandipõhiõigust nii liikmete kui hoiustajatena. Seetõttu  on järgnevalt analüüsitud neid põhiõiguste riiveid koosmõjus.</w:t>
      </w:r>
    </w:p>
    <w:p w14:paraId="13DB67E4" w14:textId="77777777" w:rsidR="00133736" w:rsidRPr="00D72927" w:rsidRDefault="00133736" w:rsidP="00133736">
      <w:pPr>
        <w:spacing w:line="240" w:lineRule="auto"/>
        <w:rPr>
          <w:rFonts w:cs="Times New Roman"/>
          <w:szCs w:val="24"/>
        </w:rPr>
      </w:pPr>
    </w:p>
    <w:p w14:paraId="632D609B" w14:textId="77777777" w:rsidR="00133736" w:rsidRPr="00D72927" w:rsidRDefault="00133736" w:rsidP="00133736">
      <w:pPr>
        <w:spacing w:line="240" w:lineRule="auto"/>
        <w:rPr>
          <w:rFonts w:cs="Times New Roman"/>
          <w:szCs w:val="24"/>
        </w:rPr>
      </w:pPr>
      <w:r w:rsidRPr="00D72927">
        <w:rPr>
          <w:rFonts w:cs="Times New Roman"/>
          <w:szCs w:val="24"/>
        </w:rPr>
        <w:t>Põhiseaduse preambul nõuab muu hulgas, et Eesti riik tagaks sisemise rahu kaitse. Selle eesmärgi saab riik muu hulgas saavutada siis, kui tal on õigus otsustada selle üle, kas ja millistel tingimustel lubada edendada ettevõtlust rahandusvaldkonnas, s.h. kellel ja millistel tingimustel lubatakse avalikkuselt kaasata hoiuseid. S.t. kelle kätte usaldatakse avalikkuse säästud. Kuna eelnõu eesmärgiks on kaitsta otseselt isikute (liikmete) hoiuseid, siis on hoiu-laenuühistute tegevusele selliste tingimuste kehtestamine põhiseadusega kooskõlas olev (legitiimne) eesmärk.</w:t>
      </w:r>
    </w:p>
    <w:p w14:paraId="5EDFFEC9" w14:textId="77777777" w:rsidR="00133736" w:rsidRPr="00D72927" w:rsidRDefault="00133736" w:rsidP="00133736">
      <w:pPr>
        <w:spacing w:line="240" w:lineRule="auto"/>
        <w:rPr>
          <w:rFonts w:cs="Times New Roman"/>
          <w:szCs w:val="24"/>
        </w:rPr>
      </w:pPr>
    </w:p>
    <w:p w14:paraId="523E551D" w14:textId="77777777" w:rsidR="00133736" w:rsidRPr="00D72927" w:rsidRDefault="00133736" w:rsidP="00133736">
      <w:pPr>
        <w:spacing w:line="240" w:lineRule="auto"/>
        <w:rPr>
          <w:rFonts w:cs="Times New Roman"/>
          <w:szCs w:val="24"/>
        </w:rPr>
      </w:pPr>
      <w:r w:rsidRPr="00D72927">
        <w:rPr>
          <w:rFonts w:cs="Times New Roman"/>
          <w:szCs w:val="24"/>
        </w:rPr>
        <w:t xml:space="preserve">Ettevõtlusvabaduse piiramiseks piisab igast mõistlikust põhjusest,  aga johtuma avalikust huvist või teiste isikute õiguste ja vabaduste kaitse vajadusest, olema kaalukas ja enesestmõistetavalt õiguspärane. PS § 31 teine lause annab seadusandjale suure vabaduse reguleerida ettevõtlusvabaduse kasutamise tingimusi ja seada sellele piiranguid. </w:t>
      </w:r>
    </w:p>
    <w:p w14:paraId="3C54092F" w14:textId="77777777" w:rsidR="00133736" w:rsidRPr="00D72927" w:rsidRDefault="00133736" w:rsidP="00133736">
      <w:pPr>
        <w:spacing w:line="240" w:lineRule="auto"/>
        <w:rPr>
          <w:rFonts w:cs="Times New Roman"/>
          <w:szCs w:val="24"/>
        </w:rPr>
      </w:pPr>
    </w:p>
    <w:p w14:paraId="7EF12D22" w14:textId="77777777" w:rsidR="00133736" w:rsidRPr="00D72927" w:rsidRDefault="00133736" w:rsidP="00133736">
      <w:pPr>
        <w:spacing w:line="240" w:lineRule="auto"/>
        <w:rPr>
          <w:rFonts w:cs="Times New Roman"/>
          <w:szCs w:val="24"/>
        </w:rPr>
      </w:pPr>
      <w:r w:rsidRPr="00D72927">
        <w:rPr>
          <w:rFonts w:cs="Times New Roman"/>
          <w:szCs w:val="24"/>
        </w:rPr>
        <w:t>Krediidiasutuste (panga või ühistupanga) tegevuse õigusliku regulatsiooni üks peamistest eesmärkidest on tagada konkurentsiks võrdsed tingimused. Avalikkuselt hoiuste kaasamise õigus on üldjuhul üksnes krediidiasutustel, kes võivad Euroopa Liidus tegutseda ainult pädeva asutuse (finantsjärelevalve) tegevusloa alusel.</w:t>
      </w:r>
      <w:r w:rsidRPr="00D72927">
        <w:rPr>
          <w:rFonts w:cs="Times New Roman"/>
          <w:b/>
          <w:bCs/>
          <w:szCs w:val="24"/>
        </w:rPr>
        <w:t xml:space="preserve"> </w:t>
      </w:r>
      <w:r w:rsidRPr="00D72927">
        <w:rPr>
          <w:rFonts w:cs="Times New Roman"/>
          <w:szCs w:val="24"/>
        </w:rPr>
        <w:t xml:space="preserve">Hoiuseks nimetatakse  krediidiasutuse ja hoiustaja vahelisest </w:t>
      </w:r>
      <w:r w:rsidRPr="00D72927">
        <w:rPr>
          <w:rFonts w:cs="Times New Roman"/>
          <w:szCs w:val="24"/>
        </w:rPr>
        <w:lastRenderedPageBreak/>
        <w:t xml:space="preserve">lepingust tulenev hoiustaja tähtajaline või tähtajatu kehtiv nõue krediidiasutuse vastu. Nõude rahalist väärtust kajastab krediidiasutus maksetehingute täitmiseks peetaval kontol või tema klientide vahendite hoiustamiseks peetaval kontol. Krediidiasutus peab nõude põhisumma õigusaktide (s.t. krediidiasutuste seaduse ja direktiivi 2014/49/EL) või lepingu tingimuste kohaselt hoiustajale tagasi maksma. Hoiusena käsitletakse ka summat, mille ülekandmiseks hoiustaja või muu isik on oma nimel ja arvel andnud maksejuhise, mida krediidiasutus ei ole hoiuste peatamise päeva seisuga täitnud (vt tagatisfondi seaduse § 24). Krediidiasutusesse paigutatud hoiused tagatakse Tagatisfondi seaduses sätestatud ulatuses ja korras. Krediidiasutuste tegevus on väga põhjalikult reguleeritud, sh. juhtimise ja organisatoorse korralduse ning vastava aruandluse esitamise nõuded. Krediidiasutuste üle teostatakse pidevat riiklikku finantsjärelevalvet. </w:t>
      </w:r>
    </w:p>
    <w:p w14:paraId="055D621F" w14:textId="77777777" w:rsidR="00133736" w:rsidRPr="00D72927" w:rsidRDefault="00133736" w:rsidP="00133736">
      <w:pPr>
        <w:spacing w:line="240" w:lineRule="auto"/>
        <w:rPr>
          <w:rFonts w:cs="Times New Roman"/>
          <w:szCs w:val="24"/>
        </w:rPr>
      </w:pPr>
    </w:p>
    <w:p w14:paraId="6A8A00F9" w14:textId="77777777" w:rsidR="00133736" w:rsidRPr="00D72927" w:rsidRDefault="00133736" w:rsidP="00133736">
      <w:pPr>
        <w:spacing w:line="240" w:lineRule="auto"/>
        <w:rPr>
          <w:rFonts w:cs="Times New Roman"/>
          <w:szCs w:val="24"/>
        </w:rPr>
      </w:pPr>
      <w:r w:rsidRPr="00D72927">
        <w:rPr>
          <w:rFonts w:cs="Times New Roman"/>
          <w:szCs w:val="24"/>
        </w:rPr>
        <w:t>HLÜS § 6 lõike 1 punkti  1 kohaselt on hoiu-laenuühistute peamine ja püsiv tegevus oma liikmetega hoiustamistehingud hoiuste ja muude tagasimakstavate rahaliste vahendite kaasamiseks. Hoiu-laenuühistute poolt hoiustajatele makstavad intressimäärad on viimastel aastatel olnud oluliselt kõrgemad kui krediidiasutuste poolt hoiustajatele  makstavad intressid. Ei hoiu-laenuühistu seadus ega ükski teine seadus ei täpsusta „hoiuse“ mõistet hoiu-laenuühistute tegevuse kontekstis. Hoiu-laenuühistud kaasavad samuti hoiuseid (nagu pangadki), kuid võivad seda teha  tingimusel, et hoiustajateks on ainult hoiu-laenuühistu liikmed. Hoiu-laenuühistu liikmeks astumise reegleid ei ole samas keeruline täita (sisuliselt erilised reeglid siin puuduvad, põhimõtteliselt võib öelda, et ei ole vahet, kas isik on ühistu liige või panga klient). Hoiu-laenuühistute tegevusnõuded, juhtimise ja organisatoorse korralduse on kordades leebemad kui krediidiasutustele kehtestatud nõuded. Kuna hoiu-laenuühistute administratiivne koormus on väga palju madalam kui krediidiasutustel, võib see negatiivselt mõjutada konkurentsiolukorda.</w:t>
      </w:r>
    </w:p>
    <w:p w14:paraId="4B5435C2" w14:textId="77777777" w:rsidR="00133736" w:rsidRPr="00D72927" w:rsidRDefault="00133736" w:rsidP="00133736">
      <w:pPr>
        <w:spacing w:line="240" w:lineRule="auto"/>
        <w:rPr>
          <w:rFonts w:cs="Times New Roman"/>
          <w:szCs w:val="24"/>
        </w:rPr>
      </w:pPr>
    </w:p>
    <w:p w14:paraId="789F437E" w14:textId="77777777" w:rsidR="00133736" w:rsidRPr="00D72927" w:rsidRDefault="00133736" w:rsidP="00133736">
      <w:pPr>
        <w:spacing w:line="240" w:lineRule="auto"/>
        <w:rPr>
          <w:rFonts w:cs="Times New Roman"/>
          <w:szCs w:val="24"/>
        </w:rPr>
      </w:pPr>
      <w:r w:rsidRPr="00D72927">
        <w:rPr>
          <w:rFonts w:cs="Times New Roman"/>
          <w:szCs w:val="24"/>
        </w:rPr>
        <w:t xml:space="preserve">Seadusandjal on  vabadus teha otsuseid  ettevõtluskeskkonna ja omandisuhete osas kui see on vajalik muude oluliste väärtuste ja põhiõiguste kaitseks. Praktika on näidanud, et hoiu-laenuühistute juhtimise kvaliteet ei ole piisaval tasemel, liikmete aktiivsus on madal ja see võimaldab hoiu-laenuühistute juhtidel kuritarvitada ühistusse usaldatud liikmete rahalisi vahendeid. Tagatisfond, kes hüvitab kooskõlas Tagatisfondi seadusega krediidiasutuse maksejõuetuse korral isikutele hoiused üldjuhul kuni 100 000 euro ulatuses, ei taga hoiu-laenuühistute hoiuseid. Kuid eksitava reklaami tõttu võib avalikkuses levida arvamus, et ka hoiu-laenuühistute poolt kaasatud hoiused  käsitatakse võrdsetel alustel krediidiasutustesse paigutatud hoiustega  ja on seega  riikliku tagatisskeemi poolt tagatud. Eeltoodud olukord võib märkimisväärselt moonutada konkurentsi hoiuste turul. </w:t>
      </w:r>
    </w:p>
    <w:p w14:paraId="10ED27D2" w14:textId="77777777" w:rsidR="00133736" w:rsidRPr="00D72927" w:rsidRDefault="00133736" w:rsidP="00133736">
      <w:pPr>
        <w:spacing w:line="240" w:lineRule="auto"/>
        <w:rPr>
          <w:rFonts w:cs="Times New Roman"/>
          <w:szCs w:val="24"/>
        </w:rPr>
      </w:pPr>
    </w:p>
    <w:p w14:paraId="751D5E41" w14:textId="77777777" w:rsidR="00133736" w:rsidRPr="00D72927" w:rsidRDefault="00133736" w:rsidP="00133736">
      <w:pPr>
        <w:spacing w:line="240" w:lineRule="auto"/>
        <w:rPr>
          <w:rFonts w:cs="Times New Roman"/>
          <w:szCs w:val="24"/>
        </w:rPr>
      </w:pPr>
      <w:r w:rsidRPr="00D72927">
        <w:rPr>
          <w:rFonts w:cs="Times New Roman"/>
          <w:szCs w:val="24"/>
        </w:rPr>
        <w:t xml:space="preserve">Seega hoiu-laenuühistute kui äriühingute ja nende liikmete ettevõtlusvabaduse ja omandivabaduse piiramise legitiimseks eesmärgiks on käesoleval juhul isikute (liikmete) vahendite kuritarvitamise vältimine ja liikmetest hoiustajate omandivabaduse kaitse. </w:t>
      </w:r>
    </w:p>
    <w:p w14:paraId="02B5E1F2" w14:textId="77777777" w:rsidR="00133736" w:rsidRPr="00D72927" w:rsidRDefault="00133736" w:rsidP="00133736">
      <w:pPr>
        <w:spacing w:line="240" w:lineRule="auto"/>
        <w:rPr>
          <w:rFonts w:cs="Times New Roman"/>
          <w:szCs w:val="24"/>
        </w:rPr>
      </w:pPr>
    </w:p>
    <w:p w14:paraId="16A9BDFC" w14:textId="77777777" w:rsidR="00133736" w:rsidRPr="00D72927" w:rsidRDefault="00133736" w:rsidP="00133736">
      <w:pPr>
        <w:spacing w:line="240" w:lineRule="auto"/>
        <w:rPr>
          <w:rFonts w:cs="Times New Roman"/>
          <w:szCs w:val="24"/>
        </w:rPr>
      </w:pPr>
      <w:r w:rsidRPr="00D72927">
        <w:rPr>
          <w:rFonts w:cs="Times New Roman"/>
          <w:szCs w:val="24"/>
        </w:rPr>
        <w:t xml:space="preserve">Hoiu-laenuühistute liikmetel s.t. hoiustajatel on õiguspärane ootus enne vaadeldava seaduseelnõu vastuvõtmist sõlmitud hoiustamislepingute kehtima jäämise osas. Hoiu-laenuühistute tavapärase praktika kohaselt on lepingud tähtajalised (1 – 3 aastase tähtajaga). Õiguspärase ootuse ja </w:t>
      </w:r>
      <w:r w:rsidRPr="00D72927">
        <w:rPr>
          <w:rFonts w:cs="Times New Roman"/>
          <w:i/>
          <w:iCs/>
          <w:szCs w:val="24"/>
        </w:rPr>
        <w:t>vaumbestio legis</w:t>
      </w:r>
      <w:r w:rsidRPr="00D72927">
        <w:rPr>
          <w:rFonts w:cs="Times New Roman"/>
          <w:szCs w:val="24"/>
        </w:rPr>
        <w:t xml:space="preserve">'e põhimõtteid tuleb käsitleda koos, sest küsimus taandub sellele, kas õiguskorras isikule antud (s.o. HLÜ liikmetest hoiustajatele antud) õigused ja pandud kohustused on muutunud (sõnamurdlikult) rabavalt ebasoodsas suunas või on adressaadid saanud mõistliku aja jooksul uute normidega tutvuda ning oma tegevuse nende järgi ümber korraldada. </w:t>
      </w:r>
    </w:p>
    <w:p w14:paraId="08EA2174" w14:textId="77777777" w:rsidR="00133736" w:rsidRPr="00D72927" w:rsidRDefault="00133736" w:rsidP="00133736">
      <w:pPr>
        <w:spacing w:line="240" w:lineRule="auto"/>
        <w:rPr>
          <w:rFonts w:cs="Times New Roman"/>
          <w:szCs w:val="24"/>
        </w:rPr>
      </w:pPr>
    </w:p>
    <w:p w14:paraId="19120C66" w14:textId="77777777" w:rsidR="00133736" w:rsidRPr="00D72927" w:rsidRDefault="00133736" w:rsidP="00133736">
      <w:pPr>
        <w:spacing w:line="240" w:lineRule="auto"/>
        <w:rPr>
          <w:rFonts w:cs="Times New Roman"/>
          <w:szCs w:val="24"/>
        </w:rPr>
      </w:pPr>
      <w:r w:rsidRPr="00D72927">
        <w:rPr>
          <w:rFonts w:cs="Times New Roman"/>
          <w:szCs w:val="24"/>
        </w:rPr>
        <w:lastRenderedPageBreak/>
        <w:t>Riigikohtu põhiseaduslikkuse järelevalve kolleegium on 26. juunil 2014. aastal otsuses nr 3-4-1-1-14 asunud seisukohale, et õiguspärase ootuse kaitse peab tagama õiguste ja vabaduste moonutamatu realiseerimise (PS § 11 teine lause). Õigusi ja vabadusi on võimalik täisväärtuslikult kasutada vaid siis, kui isik ei pea kartma, et riik rakendab ettenägematuid ebasoodsaid tagajärgi. Seejuures eeldab oma õiguste realiseerimine ehk isikule seadusega antud õiguste ja vabaduste kasutamine tegutsemist õigusnormile tuginedes, selle kehtima jäämisele lootes. Riigi sõnamurdmisega saab olla tegemist siis, kui isik on oma tegevusega täitnud eeldused, millest tulenevalt tal on tulevikus õigus enda suhtes soodsa regulatsiooni kohaldamisele, kuid riik kehtestab sellest hoolimata tema suhtes uue, vähem soodsa regulatsiooni.</w:t>
      </w:r>
      <w:r w:rsidRPr="00D72927">
        <w:rPr>
          <w:rStyle w:val="Allmrkuseviide"/>
          <w:rFonts w:cs="Times New Roman"/>
          <w:szCs w:val="24"/>
        </w:rPr>
        <w:footnoteReference w:id="49"/>
      </w:r>
      <w:r w:rsidRPr="00D72927">
        <w:rPr>
          <w:rFonts w:cs="Times New Roman"/>
          <w:szCs w:val="24"/>
        </w:rPr>
        <w:t xml:space="preserve">  </w:t>
      </w:r>
    </w:p>
    <w:p w14:paraId="647273CD" w14:textId="77777777" w:rsidR="00133736" w:rsidRPr="00D72927" w:rsidRDefault="00133736" w:rsidP="00133736">
      <w:pPr>
        <w:spacing w:line="240" w:lineRule="auto"/>
        <w:rPr>
          <w:rFonts w:cs="Times New Roman"/>
          <w:szCs w:val="24"/>
        </w:rPr>
      </w:pPr>
    </w:p>
    <w:p w14:paraId="15D17C02" w14:textId="77777777" w:rsidR="00133736" w:rsidRPr="00D72927" w:rsidRDefault="00133736" w:rsidP="00133736">
      <w:pPr>
        <w:spacing w:line="240" w:lineRule="auto"/>
        <w:rPr>
          <w:rFonts w:cs="Times New Roman"/>
          <w:szCs w:val="24"/>
        </w:rPr>
      </w:pPr>
      <w:r w:rsidRPr="00D72927">
        <w:rPr>
          <w:rFonts w:cs="Times New Roman"/>
          <w:szCs w:val="24"/>
        </w:rPr>
        <w:t xml:space="preserve">Ettevõtlusvabaduse ja tulundusühingutesse koondumise vabaduse ega ka omandivabaduse piiramine ei ole välistatud, kui on täidetud proportsionaalsuse kriteeriumid. PS § 11 lubab põhiõigusi piirata üksnes kooskõlas põhiseadusega, seades tingimuseks, et piirangud peavad olema demokraatlikus ühiskonnas vajalikud ega tohi moonutada piiratavate õiguste ja vabaduste olemust. Riive peab selle saavutamiseks olema proportsionaalne (sobiv, vajalik ja mõõdukas). </w:t>
      </w:r>
    </w:p>
    <w:p w14:paraId="208F07DC" w14:textId="77777777" w:rsidR="00133736" w:rsidRPr="00D72927" w:rsidRDefault="00133736" w:rsidP="00133736">
      <w:pPr>
        <w:spacing w:line="240" w:lineRule="auto"/>
        <w:rPr>
          <w:rFonts w:cs="Times New Roman"/>
          <w:szCs w:val="24"/>
        </w:rPr>
      </w:pPr>
    </w:p>
    <w:p w14:paraId="2A2D4011" w14:textId="77777777" w:rsidR="00133736" w:rsidRPr="00D72927" w:rsidRDefault="00133736" w:rsidP="00133736">
      <w:pPr>
        <w:spacing w:line="240" w:lineRule="auto"/>
        <w:ind w:left="2832"/>
        <w:rPr>
          <w:rFonts w:cs="Times New Roman"/>
          <w:b/>
          <w:i/>
          <w:iCs/>
          <w:szCs w:val="24"/>
        </w:rPr>
      </w:pPr>
      <w:r w:rsidRPr="00D72927">
        <w:rPr>
          <w:rFonts w:cs="Times New Roman"/>
          <w:b/>
          <w:i/>
          <w:iCs/>
          <w:szCs w:val="24"/>
        </w:rPr>
        <w:t>(i) Sobivus</w:t>
      </w:r>
    </w:p>
    <w:p w14:paraId="24FF880C" w14:textId="77777777" w:rsidR="00133736" w:rsidRPr="00D72927" w:rsidRDefault="00133736" w:rsidP="00133736">
      <w:pPr>
        <w:spacing w:line="240" w:lineRule="auto"/>
        <w:rPr>
          <w:rFonts w:cs="Times New Roman"/>
          <w:szCs w:val="24"/>
        </w:rPr>
      </w:pPr>
    </w:p>
    <w:p w14:paraId="7A12ECDA" w14:textId="77777777" w:rsidR="00133736" w:rsidRPr="00D72927" w:rsidRDefault="00133736" w:rsidP="00133736">
      <w:pPr>
        <w:spacing w:line="240" w:lineRule="auto"/>
        <w:rPr>
          <w:rFonts w:cs="Times New Roman"/>
          <w:szCs w:val="24"/>
        </w:rPr>
      </w:pPr>
      <w:r w:rsidRPr="00D72927">
        <w:rPr>
          <w:rFonts w:cs="Times New Roman"/>
          <w:szCs w:val="24"/>
        </w:rPr>
        <w:t xml:space="preserve">Põhiõigust riivav abinõu on sobiv siis, kui see aitab kaasa eesmärgi saavutamisele. </w:t>
      </w:r>
    </w:p>
    <w:p w14:paraId="431565C0" w14:textId="77777777" w:rsidR="00133736" w:rsidRPr="00D72927" w:rsidRDefault="00133736" w:rsidP="00133736">
      <w:pPr>
        <w:spacing w:line="240" w:lineRule="auto"/>
        <w:rPr>
          <w:rFonts w:cs="Times New Roman"/>
          <w:szCs w:val="24"/>
        </w:rPr>
      </w:pPr>
    </w:p>
    <w:p w14:paraId="26ED48A6" w14:textId="77777777" w:rsidR="00133736" w:rsidRPr="00D72927" w:rsidRDefault="00133736" w:rsidP="00133736">
      <w:pPr>
        <w:spacing w:line="240" w:lineRule="auto"/>
        <w:rPr>
          <w:rFonts w:cs="Times New Roman"/>
          <w:szCs w:val="24"/>
        </w:rPr>
      </w:pPr>
      <w:r w:rsidRPr="00D72927">
        <w:rPr>
          <w:rFonts w:cs="Times New Roman"/>
          <w:szCs w:val="24"/>
        </w:rPr>
        <w:t xml:space="preserve">Omandipõhiõigus on oluline väärtus, millele praegusel juhul lisab kaalu hoiustajate õiguspärane ootus oma vahendite säilimisele. Ettevõtlusvaldkondi, kus tegutsemiseks on vajalik pädeva asutuse luba, on enam kui sada. Finantsvaldkond on kõige tugevamate avalik-õiguslike piirangutega ettevõtlusvaldkond, kus ettevõtja tegevus on allutatud rangele regulatsioonile ja järelevalvele. Hoiu-laenuühistud on seni üks väga vähestest finantsvaldkonna äriühingutest, kus ei ole kehtestatud finantsjärelevalve-alase tegevusloa nõuet (Rahapesu Andmebüroo luba selleks ei kvalifitseeru). Seega eelnõu rakendussäte § 47¹ ei ole vastuolus PS §-st 10 tuleneva õigusriigi põhimõttega, sest see ei riku otseselt õiguse subjektide õiguspärast ootust õigussuhete aluseks olevate õigusnormide püsimisele, sest seadusest tulenevate muutuste elluviimiseks on antud mõistlikult pikk tähtaeg. Viis aastat ümberkorralduste rakendamiseks on piisavalt pikk periood. </w:t>
      </w:r>
    </w:p>
    <w:p w14:paraId="7808D03C" w14:textId="77777777" w:rsidR="00133736" w:rsidRPr="00D72927" w:rsidRDefault="00133736" w:rsidP="00133736">
      <w:pPr>
        <w:spacing w:line="240" w:lineRule="auto"/>
        <w:rPr>
          <w:rFonts w:cs="Times New Roman"/>
          <w:szCs w:val="24"/>
        </w:rPr>
      </w:pPr>
    </w:p>
    <w:p w14:paraId="05297607" w14:textId="77777777" w:rsidR="00133736" w:rsidRPr="00D72927" w:rsidRDefault="00133736" w:rsidP="00133736">
      <w:pPr>
        <w:spacing w:line="240" w:lineRule="auto"/>
        <w:rPr>
          <w:rFonts w:cs="Times New Roman"/>
          <w:szCs w:val="24"/>
        </w:rPr>
      </w:pPr>
      <w:r w:rsidRPr="00D72927">
        <w:rPr>
          <w:rFonts w:cs="Times New Roman"/>
          <w:szCs w:val="24"/>
        </w:rPr>
        <w:t>Hoiu-laenuühistute ümberkorraldamine pankadeks või ühistupankadeks tagab kõigi hoiustajate võrdse kohtlemise, sest kõikide krediidiasutuste (sõltumata sellest, kas tegemist on aktsiaseltsina või tulundusühistuna tegutseva krediidiasutusena) poolt kaasatud hoiused on tagatud võrdsetel alusel kooskõlas Tagatisfondi seadusega. Lisaks, juhul kui hoiu-laenuühistu krediidiasutuse tegevusluba ei saa või seda ei soovi, ei pea ta oma tegevust lõpetama, ta võib jätkata nn tavalise tulundusühistuna, kuid ei oma sel juhul õigust kaasata hoiuseid ega anda välja tarbijakrediite</w:t>
      </w:r>
    </w:p>
    <w:p w14:paraId="22A19122" w14:textId="77777777" w:rsidR="00133736" w:rsidRPr="00D72927" w:rsidRDefault="00133736" w:rsidP="00133736">
      <w:pPr>
        <w:spacing w:line="240" w:lineRule="auto"/>
        <w:rPr>
          <w:rFonts w:cs="Times New Roman"/>
          <w:b/>
          <w:szCs w:val="24"/>
        </w:rPr>
      </w:pPr>
    </w:p>
    <w:p w14:paraId="2B498DBC" w14:textId="77777777" w:rsidR="00133736" w:rsidRPr="00D72927" w:rsidRDefault="00133736" w:rsidP="00133736">
      <w:pPr>
        <w:spacing w:line="240" w:lineRule="auto"/>
        <w:ind w:left="2832"/>
        <w:rPr>
          <w:rFonts w:cs="Times New Roman"/>
          <w:b/>
          <w:i/>
          <w:iCs/>
          <w:szCs w:val="24"/>
        </w:rPr>
      </w:pPr>
      <w:r w:rsidRPr="00D72927">
        <w:rPr>
          <w:rFonts w:cs="Times New Roman"/>
          <w:b/>
          <w:i/>
          <w:iCs/>
          <w:szCs w:val="24"/>
        </w:rPr>
        <w:t>(ii) Vajalikkus</w:t>
      </w:r>
    </w:p>
    <w:p w14:paraId="3FCF2A9B" w14:textId="77777777" w:rsidR="00133736" w:rsidRPr="00D72927" w:rsidRDefault="00133736" w:rsidP="00133736">
      <w:pPr>
        <w:spacing w:line="240" w:lineRule="auto"/>
        <w:rPr>
          <w:rFonts w:cs="Times New Roman"/>
          <w:szCs w:val="24"/>
        </w:rPr>
      </w:pPr>
    </w:p>
    <w:p w14:paraId="09A256D3" w14:textId="77777777" w:rsidR="00133736" w:rsidRPr="00D72927" w:rsidRDefault="00133736" w:rsidP="00133736">
      <w:pPr>
        <w:spacing w:line="240" w:lineRule="auto"/>
        <w:rPr>
          <w:rFonts w:cs="Times New Roman"/>
          <w:szCs w:val="24"/>
        </w:rPr>
      </w:pPr>
      <w:r w:rsidRPr="00D72927">
        <w:rPr>
          <w:rFonts w:cs="Times New Roman"/>
          <w:szCs w:val="24"/>
        </w:rPr>
        <w:t xml:space="preserve">Abinõu on vajalik üksnes juhul, kui eesmärki pole võimalik saavutada mõnda teist, põhiõigusi vähem piiravat meedet kasutades. Põhiõiguse riive vajalikkuse hindamisel tuleb juhul, kui on võimalik valida õiguspäraste eesmärkide saavutamiseks mitme sobiva meetme vahel, langetada valik kõige vähem koormava meetme kasuks. Eesmärgi olulisus peaks olema riive raskusastmega vastavuses (tasakaalus)  ja meetme rakendamisega kaasnev koormus ei tohiks olla seatud eesmärke arvestades ülemäära suur.  </w:t>
      </w:r>
    </w:p>
    <w:p w14:paraId="33E9A050" w14:textId="77777777" w:rsidR="00133736" w:rsidRPr="00D72927" w:rsidRDefault="00133736" w:rsidP="00133736">
      <w:pPr>
        <w:spacing w:line="240" w:lineRule="auto"/>
        <w:rPr>
          <w:rFonts w:cs="Times New Roman"/>
          <w:b/>
          <w:bCs/>
          <w:szCs w:val="24"/>
        </w:rPr>
      </w:pPr>
    </w:p>
    <w:p w14:paraId="24B7F7BA" w14:textId="77777777" w:rsidR="00133736" w:rsidRPr="00D72927" w:rsidRDefault="00133736" w:rsidP="00133736">
      <w:pPr>
        <w:spacing w:line="240" w:lineRule="auto"/>
        <w:rPr>
          <w:rFonts w:cs="Times New Roman"/>
          <w:szCs w:val="24"/>
        </w:rPr>
      </w:pPr>
      <w:r w:rsidRPr="00D72927">
        <w:rPr>
          <w:rFonts w:cs="Times New Roman"/>
          <w:szCs w:val="24"/>
        </w:rPr>
        <w:t xml:space="preserve">Sisuliselt on olnud kolm varianti (alternatiivi) kuidas ühistute tegevust reguleerida: </w:t>
      </w:r>
    </w:p>
    <w:p w14:paraId="40A76C2B" w14:textId="77777777" w:rsidR="00133736" w:rsidRPr="00D72927" w:rsidRDefault="00133736" w:rsidP="00133736">
      <w:pPr>
        <w:pStyle w:val="Loendilik"/>
        <w:numPr>
          <w:ilvl w:val="0"/>
          <w:numId w:val="43"/>
        </w:numPr>
        <w:spacing w:line="240" w:lineRule="auto"/>
        <w:rPr>
          <w:rFonts w:cs="Times New Roman"/>
          <w:szCs w:val="24"/>
        </w:rPr>
      </w:pPr>
      <w:r w:rsidRPr="00D72927">
        <w:rPr>
          <w:rFonts w:cs="Times New Roman"/>
          <w:szCs w:val="24"/>
        </w:rPr>
        <w:t xml:space="preserve">esimene alternatiiv oli kehtivas seaduses muudatusi mitte teha ehk jätta sama regulatsioon kehtima. Ehk ühiskonna tasandil aktsepteerida kõrgemat riski, et ühistud võivad pankrotti minna ja inimesed oma raha seetõttu kaotada (võttes mh arvesse seda, et ühistute liikmete arv ei ole võrreldes teiste finantsasutuste klientidega ülemäära suur – 2022. aasta detsembri lõpu seisuga oli Eesti Panga andmetel ühistutel kokku liikmeid 13 596; </w:t>
      </w:r>
    </w:p>
    <w:p w14:paraId="71ED800A" w14:textId="77777777" w:rsidR="00133736" w:rsidRPr="00D72927" w:rsidRDefault="00133736" w:rsidP="00133736">
      <w:pPr>
        <w:pStyle w:val="Loendilik"/>
        <w:numPr>
          <w:ilvl w:val="0"/>
          <w:numId w:val="43"/>
        </w:numPr>
        <w:spacing w:line="240" w:lineRule="auto"/>
        <w:rPr>
          <w:rFonts w:cs="Times New Roman"/>
          <w:szCs w:val="24"/>
        </w:rPr>
      </w:pPr>
      <w:r w:rsidRPr="00D72927">
        <w:rPr>
          <w:rFonts w:cs="Times New Roman"/>
          <w:szCs w:val="24"/>
        </w:rPr>
        <w:t>teine alternatiiv oli sätestada künnis (näiteks hoiuste või varade maht), alates millest oleks ühistul kohustuslik oma tegevus ümberstruktureerida ühistupangaks. 2020. aast eelnõu versioon sisaldaski sellist varianti ehk nn künnist, mis oli seotud hoiuste mahu suurusega ja millest sõltus, kas ühistu peab taotlema panga/ühistupanga tegevusloa. Siiski vahepealse analüüsi käigus on Rahandusministeerium jõudnud seisukohale, et keeruline on ühest ja adekvaatset künnist seada ehk kust jookseb see piir, mille kohaselt osad ühistud on suured, teised aga väikesed. Lisaks võib tekitada sellise künnise seadmine teatud kujul manipuleerimist – künnisele lähenevad ühistud võivad leida viise kuidas enda tegevus ümber kujundada, et pääseda tegevusloa kohustusest;</w:t>
      </w:r>
    </w:p>
    <w:p w14:paraId="3F55F858" w14:textId="77777777" w:rsidR="00133736" w:rsidRPr="00D72927" w:rsidRDefault="00133736" w:rsidP="00133736">
      <w:pPr>
        <w:pStyle w:val="Loendilik"/>
        <w:numPr>
          <w:ilvl w:val="0"/>
          <w:numId w:val="43"/>
        </w:numPr>
        <w:spacing w:line="240" w:lineRule="auto"/>
        <w:rPr>
          <w:rFonts w:cs="Times New Roman"/>
          <w:szCs w:val="24"/>
        </w:rPr>
      </w:pPr>
      <w:r w:rsidRPr="00D72927">
        <w:rPr>
          <w:rFonts w:cs="Times New Roman"/>
          <w:szCs w:val="24"/>
        </w:rPr>
        <w:t>kolmas variant ongi siis see, mis on hetkel kajastatud eelnõus.</w:t>
      </w:r>
    </w:p>
    <w:p w14:paraId="6025136B" w14:textId="77777777" w:rsidR="00133736" w:rsidRPr="00D72927" w:rsidRDefault="00133736" w:rsidP="00133736">
      <w:pPr>
        <w:spacing w:line="240" w:lineRule="auto"/>
        <w:rPr>
          <w:rFonts w:cs="Times New Roman"/>
          <w:b/>
          <w:bCs/>
          <w:szCs w:val="24"/>
        </w:rPr>
      </w:pPr>
    </w:p>
    <w:p w14:paraId="0966ECB5" w14:textId="77777777" w:rsidR="00133736" w:rsidRPr="00D72927" w:rsidRDefault="00133736" w:rsidP="00133736">
      <w:pPr>
        <w:spacing w:line="240" w:lineRule="auto"/>
        <w:rPr>
          <w:rFonts w:cs="Times New Roman"/>
          <w:szCs w:val="24"/>
        </w:rPr>
      </w:pPr>
      <w:r w:rsidRPr="00D72927">
        <w:rPr>
          <w:rFonts w:cs="Times New Roman"/>
          <w:szCs w:val="24"/>
        </w:rPr>
        <w:t xml:space="preserve">Õigusaktidega on kehtestatud krediidiasutuste tegevusloa taotlemisele, usaldatavusnõuetele, tegevusele ja riiklikule järelevalvele mitmesugused reeglid, kuid samas tegevusloa nõue ja riikliku järelevalve toimimine ei välista lõplikult ka krediidiasutuste maksejõuetust ega juhtide või krediidiasutuste töötajate kuritarvitusi krediidiasutuse varaga. Samas vähendab finantsjärelevalve tunduvalt nende olukordade esinemise tõenäosust (sellist maandavat meedet aga ühistute puhul ei eksisteeri). </w:t>
      </w:r>
    </w:p>
    <w:p w14:paraId="4C938065" w14:textId="77777777" w:rsidR="00133736" w:rsidRPr="00D72927" w:rsidRDefault="00133736" w:rsidP="00133736">
      <w:pPr>
        <w:spacing w:line="240" w:lineRule="auto"/>
        <w:rPr>
          <w:rFonts w:cs="Times New Roman"/>
          <w:szCs w:val="24"/>
        </w:rPr>
      </w:pPr>
    </w:p>
    <w:p w14:paraId="51B175B6" w14:textId="77777777" w:rsidR="00133736" w:rsidRPr="00D72927" w:rsidRDefault="00133736" w:rsidP="00133736">
      <w:pPr>
        <w:spacing w:line="240" w:lineRule="auto"/>
        <w:rPr>
          <w:rFonts w:cs="Times New Roman"/>
          <w:szCs w:val="24"/>
        </w:rPr>
      </w:pPr>
      <w:r w:rsidRPr="00D72927">
        <w:rPr>
          <w:rFonts w:cs="Times New Roman"/>
          <w:szCs w:val="24"/>
        </w:rPr>
        <w:t xml:space="preserve">Krediidiasutuste suhtes kehtivad nõuded aitavad seega kaasa krediidiasutuste usaldusväärse ja kindla juhtimise toimimisele ning vähendavad olulisel määral kuritarvituste ja maksejõuetuse tõenäosust. Nagu aga mainitud, siis Finantsinspektsiooni tegevusluba omavad krediidiasutused võivad vaatamata pidevalt toimivale riiklikule järelevalvele muutuda maksevõimetuks. Siiski vähendab see olulisel määral riski, et nii pankade kui ühistute hoiustajad võivad oma raha kaotada. Krediidiasutuse moratooriumi väljakuulutamise korral, kui hoiuste väljamaksmine peatatakse moratooriumi kehtestamisel pikemaks ajaks kui viis tööpäeva või juhul kui Finantsinspektsioon tunnistab krediidiasutuse tegevusloa kehtetuks, kuna krediidiasutus ei ole võimeline täitma endale võetud kohustusi või tema tegevus kahjustaks muul põhjusel oluliselt hoiustajate ja teiste klientide huve või raharinglust, peab hoiustajatele hoiused hüvitama Tagatisfond seaduses ettenähtud tähtaja jooksul (üldjuhul on selleks aega 7 tööpäeva). </w:t>
      </w:r>
    </w:p>
    <w:p w14:paraId="1FFDAAD9" w14:textId="77777777" w:rsidR="00133736" w:rsidRPr="00D72927" w:rsidRDefault="00133736" w:rsidP="00133736">
      <w:pPr>
        <w:spacing w:line="240" w:lineRule="auto"/>
        <w:rPr>
          <w:rFonts w:cs="Times New Roman"/>
          <w:szCs w:val="24"/>
        </w:rPr>
      </w:pPr>
    </w:p>
    <w:p w14:paraId="6190179A" w14:textId="77777777" w:rsidR="00133736" w:rsidRPr="00D72927" w:rsidRDefault="00133736" w:rsidP="00133736">
      <w:pPr>
        <w:spacing w:line="240" w:lineRule="auto"/>
        <w:rPr>
          <w:rFonts w:cs="Times New Roman"/>
          <w:szCs w:val="24"/>
        </w:rPr>
      </w:pPr>
      <w:r w:rsidRPr="00D72927">
        <w:rPr>
          <w:rFonts w:cs="Times New Roman"/>
          <w:szCs w:val="24"/>
        </w:rPr>
        <w:t>Finantssektori ettevõtjate maksevõimelisuse pidev järelevalve (nn kapitalinõuete täitmise järelevalve) on spetsiifiline finantsjärelevalve funktsioon ja seda saab teostada üksnes Finantsinspektsioon. Finantsjärelevalvele allutamise eesmärk (ühistupanga mudeli näol) on tagada hoiu-laenuühistute liikmete (hoiustajate) tõhusam kaitse.</w:t>
      </w:r>
    </w:p>
    <w:p w14:paraId="6FE667CD" w14:textId="77777777" w:rsidR="00133736" w:rsidRPr="00D72927" w:rsidRDefault="00133736" w:rsidP="00133736">
      <w:pPr>
        <w:spacing w:line="240" w:lineRule="auto"/>
        <w:rPr>
          <w:rFonts w:cs="Times New Roman"/>
          <w:b/>
          <w:szCs w:val="24"/>
        </w:rPr>
      </w:pPr>
    </w:p>
    <w:p w14:paraId="75292326" w14:textId="77777777" w:rsidR="00133736" w:rsidRPr="00D72927" w:rsidRDefault="00133736" w:rsidP="00133736">
      <w:pPr>
        <w:spacing w:line="240" w:lineRule="auto"/>
        <w:ind w:left="2832"/>
        <w:rPr>
          <w:rFonts w:cs="Times New Roman"/>
          <w:b/>
          <w:i/>
          <w:iCs/>
          <w:szCs w:val="24"/>
        </w:rPr>
      </w:pPr>
      <w:r w:rsidRPr="00D72927">
        <w:rPr>
          <w:rFonts w:cs="Times New Roman"/>
          <w:b/>
          <w:i/>
          <w:iCs/>
          <w:szCs w:val="24"/>
        </w:rPr>
        <w:t>(iii) Mõõdukus</w:t>
      </w:r>
    </w:p>
    <w:p w14:paraId="4636566D" w14:textId="77777777" w:rsidR="00133736" w:rsidRPr="00D72927" w:rsidRDefault="00133736" w:rsidP="00133736">
      <w:pPr>
        <w:spacing w:line="240" w:lineRule="auto"/>
        <w:rPr>
          <w:rFonts w:cs="Times New Roman"/>
          <w:szCs w:val="24"/>
        </w:rPr>
      </w:pPr>
    </w:p>
    <w:p w14:paraId="2D9E638C" w14:textId="77777777" w:rsidR="00133736" w:rsidRPr="00D72927" w:rsidRDefault="00133736" w:rsidP="00133736">
      <w:pPr>
        <w:spacing w:line="240" w:lineRule="auto"/>
        <w:rPr>
          <w:rFonts w:cs="Times New Roman"/>
          <w:szCs w:val="24"/>
        </w:rPr>
      </w:pPr>
      <w:r w:rsidRPr="00D72927">
        <w:rPr>
          <w:rFonts w:cs="Times New Roman"/>
          <w:szCs w:val="24"/>
        </w:rPr>
        <w:t xml:space="preserve">Abinõu mõõdukuse üle otsustamiseks tuleb kaaluda ühelt poolt põhiõigusse sekkumise ulatust ja intensiivsust, teiselt poolt aga eesmärgi tähtsust. Mida intensiivsem on põhiõiguse riive, seda kaalukamad peavad olema seda õigustavad põhjused. </w:t>
      </w:r>
    </w:p>
    <w:p w14:paraId="305DC46E" w14:textId="77777777" w:rsidR="00133736" w:rsidRPr="00D72927" w:rsidRDefault="00133736" w:rsidP="00133736">
      <w:pPr>
        <w:spacing w:line="240" w:lineRule="auto"/>
        <w:rPr>
          <w:rFonts w:cs="Times New Roman"/>
          <w:szCs w:val="24"/>
        </w:rPr>
      </w:pPr>
    </w:p>
    <w:p w14:paraId="1845903F" w14:textId="77777777" w:rsidR="00133736" w:rsidRPr="00D72927" w:rsidRDefault="00133736" w:rsidP="00133736">
      <w:pPr>
        <w:spacing w:line="240" w:lineRule="auto"/>
        <w:rPr>
          <w:rFonts w:cs="Times New Roman"/>
          <w:szCs w:val="24"/>
        </w:rPr>
      </w:pPr>
      <w:r w:rsidRPr="00D72927">
        <w:rPr>
          <w:rFonts w:cs="Times New Roman"/>
          <w:szCs w:val="24"/>
        </w:rPr>
        <w:lastRenderedPageBreak/>
        <w:t>Samas tuleb arvestada regulatsiooni majanduslikku mõju. Kõnealusest sättest tuleneva ettevõtlusvabaduse ja omandipõhiõiguse riive intensiivsus sõltub esmajoones sellest, kui tugevalt destabiliseeriv on reformi esmane mõju hoiu-laenuühistutele seaduseelnõu jõustumisel ja sellele järgneval ajal. Lühemas perspektiivis avalduvast mõjust sõltub omakorda, milliseks kujuneb hoiu-laenuühistute likviidsus ja maksevõimelisus ning kas pikemas perspektiivis suudetakse maksta hoiustajatele intresse senisel tasemel, samuti kas hoiu-laenuühistute tegevus võiks saavutada uue perspektiivi ühistupankadena. Hoiu-laenuühistute tegevuse ümberkorraldamine ühistupankadeks on kulukas ja toob kaasa olulise administratiivse koormuse ja suurendab ühistute kulusid, mh Tagatisfondi ühekordse ja perioodiliste osamaksete tasumisega (vt käesoleva seletuskirja mõjude analüüsi osa). Aga kui kaalukausil on hoiustajast liikmete vahendite kaitse versus halduskoormuse kasv, siis kaalub esimene selle ülesse.</w:t>
      </w:r>
    </w:p>
    <w:p w14:paraId="3FBB8406" w14:textId="77777777" w:rsidR="00133736" w:rsidRPr="00D72927" w:rsidRDefault="00133736" w:rsidP="00133736">
      <w:pPr>
        <w:spacing w:line="240" w:lineRule="auto"/>
        <w:rPr>
          <w:rFonts w:cs="Times New Roman"/>
          <w:szCs w:val="24"/>
        </w:rPr>
      </w:pPr>
    </w:p>
    <w:p w14:paraId="17C4AA6E" w14:textId="77777777" w:rsidR="00133736" w:rsidRPr="00D72927" w:rsidRDefault="00133736" w:rsidP="00133736">
      <w:pPr>
        <w:spacing w:line="240" w:lineRule="auto"/>
        <w:rPr>
          <w:rFonts w:cs="Times New Roman"/>
          <w:szCs w:val="24"/>
        </w:rPr>
      </w:pPr>
      <w:r w:rsidRPr="00D72927">
        <w:rPr>
          <w:rFonts w:cs="Times New Roman"/>
          <w:szCs w:val="24"/>
        </w:rPr>
        <w:t>Eelnõu seadusena vastuvõtmine võib seega kaasa tuua hoiu-laenuühistu poolt teenuste pakkumise peatumise, sh. erinevate krediitide pakkumise, kui hoiu-laenuühistu ei ole piisavalt varakult taotlenud Finantsinspektsioonilt krediidiasutusena tegutsemise jätkamiseks tegevusluba. Teenuste pakkumise peatamine, s.o. lepingute sõlmimise keeld võib seada ohtu tegutsevate hoiu-laenuühistute maksevõimelisuse. Riigikohtu selgituse järgi on näiteks „ettevõtja tegevuse peatamine mõõdukas üksnes erandlikel asjaoludel. Tegemist on äärmusliku abinõuga, mis seab ohtu ettevõtja tegevuse jätkumise. Ettevõtja tegevuse peatamisel halveneb tema majanduslik seisund, mille tõttu saavad kahjustatud ettevõtja võlausaldajate ja töötajate õiguspärased huvid.</w:t>
      </w:r>
      <w:r w:rsidRPr="00D72927">
        <w:rPr>
          <w:rStyle w:val="Allmrkuseviide"/>
          <w:rFonts w:cs="Times New Roman"/>
          <w:szCs w:val="24"/>
        </w:rPr>
        <w:footnoteReference w:id="50"/>
      </w:r>
      <w:r w:rsidRPr="00D72927">
        <w:rPr>
          <w:rFonts w:cs="Times New Roman"/>
          <w:szCs w:val="24"/>
        </w:rPr>
        <w:t xml:space="preserve">  </w:t>
      </w:r>
    </w:p>
    <w:p w14:paraId="6ECB060A" w14:textId="77777777" w:rsidR="00133736" w:rsidRPr="00D72927" w:rsidRDefault="00133736" w:rsidP="00133736">
      <w:pPr>
        <w:spacing w:line="240" w:lineRule="auto"/>
        <w:rPr>
          <w:rFonts w:cs="Times New Roman"/>
          <w:szCs w:val="24"/>
        </w:rPr>
      </w:pPr>
    </w:p>
    <w:p w14:paraId="7DB3A3CB" w14:textId="77777777" w:rsidR="00133736" w:rsidRPr="00D72927" w:rsidRDefault="00133736" w:rsidP="00133736">
      <w:pPr>
        <w:spacing w:line="240" w:lineRule="auto"/>
        <w:rPr>
          <w:rFonts w:cs="Times New Roman"/>
          <w:szCs w:val="24"/>
        </w:rPr>
      </w:pPr>
      <w:r w:rsidRPr="00D72927">
        <w:rPr>
          <w:rFonts w:cs="Times New Roman"/>
          <w:szCs w:val="24"/>
        </w:rPr>
        <w:t xml:space="preserve">Üleminekuaeg kuni 2028. aasta lõpuni, mille kestel võiksid nõuetele mittevastavad isikud oma tegevust laiendada, ei soodustaks järkjärgulist lähenemist lõppeesmärgile, vaid toimiks sellele vastupidises suunas  ja seetõttu võib seda pidada mõõdukaks ettevõtlusvabaduse piiranguks. </w:t>
      </w:r>
    </w:p>
    <w:p w14:paraId="6F9F8DD1" w14:textId="77777777" w:rsidR="00133736" w:rsidRPr="00D72927" w:rsidRDefault="00133736" w:rsidP="00133736">
      <w:pPr>
        <w:spacing w:line="240" w:lineRule="auto"/>
        <w:rPr>
          <w:rFonts w:cs="Times New Roman"/>
          <w:szCs w:val="24"/>
        </w:rPr>
      </w:pPr>
    </w:p>
    <w:p w14:paraId="57107A7E" w14:textId="77777777" w:rsidR="00133736" w:rsidRPr="00D72927" w:rsidRDefault="00133736" w:rsidP="00133736">
      <w:pPr>
        <w:spacing w:line="240" w:lineRule="auto"/>
        <w:rPr>
          <w:rFonts w:cs="Times New Roman"/>
          <w:szCs w:val="24"/>
        </w:rPr>
      </w:pPr>
      <w:r w:rsidRPr="00D72927">
        <w:rPr>
          <w:rFonts w:cs="Times New Roman"/>
          <w:szCs w:val="24"/>
        </w:rPr>
        <w:t>Kokkuvõttes: eelnõu seadusega vastuvõtmisega tagatakse vastandlike huvide tasakaalustamine, mille  käigus ühe põhiõiguse kaitsmine võib tähendada teise põhiõiguse  riivet. Panga või ühistupanga tegevusloa taotlemise kohustuse kehtestamine riivab küll hoiu-laenuühistute ja nende liikmete ettevõtlusvabadust (PS § 31), omandipõhiõigust (PS § 32) ja lepinguvabadust (PS § 19), kui pikemas perspektiivis kaitstakse võrdsetel alusel kõigi hoiustajate omandipõhiõigust (PS § 32).</w:t>
      </w:r>
    </w:p>
    <w:p w14:paraId="2E381F72" w14:textId="77777777" w:rsidR="00133736" w:rsidRPr="00D72927" w:rsidRDefault="00133736" w:rsidP="00133736">
      <w:pPr>
        <w:spacing w:line="240" w:lineRule="auto"/>
        <w:rPr>
          <w:rFonts w:cs="Times New Roman"/>
          <w:szCs w:val="24"/>
        </w:rPr>
      </w:pPr>
    </w:p>
    <w:p w14:paraId="3A1B32EE" w14:textId="77777777" w:rsidR="00133736" w:rsidRPr="00D72927" w:rsidRDefault="00133736" w:rsidP="00133736">
      <w:pPr>
        <w:pStyle w:val="Pealkiri1"/>
        <w:keepLines w:val="0"/>
        <w:tabs>
          <w:tab w:val="left" w:pos="720"/>
        </w:tabs>
        <w:spacing w:before="0" w:after="0" w:line="240" w:lineRule="auto"/>
      </w:pPr>
      <w:r w:rsidRPr="00D72927">
        <w:t>7. Seaduse mõjud</w:t>
      </w:r>
    </w:p>
    <w:p w14:paraId="407D981F" w14:textId="77777777" w:rsidR="00133736" w:rsidRPr="00D72927" w:rsidRDefault="00133736" w:rsidP="00133736">
      <w:pPr>
        <w:spacing w:line="240" w:lineRule="auto"/>
        <w:rPr>
          <w:rFonts w:cs="Times New Roman"/>
          <w:bCs/>
          <w:szCs w:val="24"/>
        </w:rPr>
      </w:pPr>
    </w:p>
    <w:p w14:paraId="2D41B7ED" w14:textId="77777777" w:rsidR="00133736" w:rsidRPr="00D72927" w:rsidRDefault="00133736" w:rsidP="00133736">
      <w:pPr>
        <w:spacing w:line="240" w:lineRule="auto"/>
        <w:ind w:left="708"/>
        <w:rPr>
          <w:rFonts w:cs="Times New Roman"/>
          <w:b/>
          <w:szCs w:val="24"/>
        </w:rPr>
      </w:pPr>
      <w:r w:rsidRPr="00D72927">
        <w:rPr>
          <w:rFonts w:cs="Times New Roman"/>
          <w:b/>
          <w:szCs w:val="24"/>
        </w:rPr>
        <w:t>7.1. Mõju hoiu-laenuühistutele</w:t>
      </w:r>
    </w:p>
    <w:p w14:paraId="4D39D0B2" w14:textId="77777777" w:rsidR="00133736" w:rsidRPr="00D72927" w:rsidRDefault="00133736" w:rsidP="00133736">
      <w:pPr>
        <w:spacing w:line="240" w:lineRule="auto"/>
        <w:rPr>
          <w:rFonts w:cs="Times New Roman"/>
          <w:b/>
          <w:szCs w:val="24"/>
        </w:rPr>
      </w:pPr>
    </w:p>
    <w:p w14:paraId="3E080F16" w14:textId="77777777" w:rsidR="00133736" w:rsidRPr="00D72927" w:rsidRDefault="00133736" w:rsidP="00133736">
      <w:pPr>
        <w:spacing w:line="240" w:lineRule="auto"/>
        <w:rPr>
          <w:rFonts w:cs="Times New Roman"/>
          <w:i/>
          <w:szCs w:val="24"/>
        </w:rPr>
      </w:pPr>
      <w:commentRangeStart w:id="17"/>
      <w:r w:rsidRPr="00D72927">
        <w:rPr>
          <w:rFonts w:cs="Times New Roman"/>
          <w:b/>
          <w:szCs w:val="24"/>
          <w:u w:val="single"/>
        </w:rPr>
        <w:t>Sihtrühm</w:t>
      </w:r>
      <w:commentRangeEnd w:id="17"/>
      <w:r w:rsidR="00930DE6">
        <w:rPr>
          <w:rStyle w:val="Kommentaariviide"/>
        </w:rPr>
        <w:commentReference w:id="17"/>
      </w:r>
      <w:r w:rsidRPr="00D72927">
        <w:rPr>
          <w:rFonts w:cs="Times New Roman"/>
          <w:szCs w:val="24"/>
        </w:rPr>
        <w:t>: hoiu-laenuühistud</w:t>
      </w:r>
    </w:p>
    <w:p w14:paraId="56379156" w14:textId="77777777" w:rsidR="00133736" w:rsidRPr="00D72927" w:rsidRDefault="00133736" w:rsidP="00133736">
      <w:pPr>
        <w:spacing w:line="240" w:lineRule="auto"/>
        <w:rPr>
          <w:rFonts w:cs="Times New Roman"/>
          <w:szCs w:val="24"/>
        </w:rPr>
      </w:pPr>
    </w:p>
    <w:p w14:paraId="2CCF81FC" w14:textId="77777777" w:rsidR="00133736" w:rsidRPr="00D72927" w:rsidRDefault="00133736" w:rsidP="00133736">
      <w:pPr>
        <w:spacing w:line="240" w:lineRule="auto"/>
        <w:rPr>
          <w:rFonts w:cs="Times New Roman"/>
          <w:szCs w:val="24"/>
        </w:rPr>
      </w:pPr>
      <w:r w:rsidRPr="00D72927">
        <w:rPr>
          <w:rFonts w:cs="Times New Roman"/>
          <w:szCs w:val="24"/>
        </w:rPr>
        <w:t xml:space="preserve">Eestis tegutseb Eesti Panga andmetel 15 hoiu-laenuühistut (2023. aastal tegutses veel 21 ühistut). </w:t>
      </w:r>
      <w:r>
        <w:rPr>
          <w:rFonts w:cs="Times New Roman"/>
          <w:szCs w:val="24"/>
        </w:rPr>
        <w:t>Lisaks oli Eesti Panga andemetel HLÜ-del 2023. a. lõpu seisuga kokku palgal 59 töötajat ja tegutses 24 kontorit üle Eesti.</w:t>
      </w:r>
      <w:r>
        <w:rPr>
          <w:rStyle w:val="Allmrkuseviide"/>
          <w:rFonts w:cs="Times New Roman"/>
          <w:szCs w:val="24"/>
        </w:rPr>
        <w:footnoteReference w:id="51"/>
      </w:r>
    </w:p>
    <w:p w14:paraId="2FBA700C" w14:textId="77777777" w:rsidR="00133736" w:rsidRPr="00D72927" w:rsidRDefault="00133736" w:rsidP="00133736">
      <w:pPr>
        <w:spacing w:line="240" w:lineRule="auto"/>
        <w:rPr>
          <w:rFonts w:cs="Times New Roman"/>
          <w:szCs w:val="24"/>
          <w:u w:val="single"/>
        </w:rPr>
      </w:pPr>
    </w:p>
    <w:p w14:paraId="1E694B7C" w14:textId="77777777" w:rsidR="00133736" w:rsidRPr="00D72927" w:rsidRDefault="00133736" w:rsidP="00133736">
      <w:pPr>
        <w:spacing w:line="240" w:lineRule="auto"/>
        <w:rPr>
          <w:rFonts w:cs="Times New Roman"/>
          <w:b/>
          <w:szCs w:val="24"/>
        </w:rPr>
      </w:pPr>
      <w:r w:rsidRPr="00D72927">
        <w:rPr>
          <w:rFonts w:cs="Times New Roman"/>
          <w:b/>
          <w:szCs w:val="24"/>
          <w:u w:val="single"/>
        </w:rPr>
        <w:t>Mõju ulatus:</w:t>
      </w:r>
      <w:r w:rsidRPr="00D72927">
        <w:rPr>
          <w:rFonts w:cs="Times New Roman"/>
          <w:b/>
          <w:szCs w:val="24"/>
        </w:rPr>
        <w:t xml:space="preserve"> </w:t>
      </w:r>
    </w:p>
    <w:p w14:paraId="4881A6B1" w14:textId="77777777" w:rsidR="00133736" w:rsidRPr="00D72927" w:rsidRDefault="00133736" w:rsidP="00133736">
      <w:pPr>
        <w:spacing w:line="240" w:lineRule="auto"/>
        <w:rPr>
          <w:rFonts w:cs="Times New Roman"/>
          <w:bCs/>
          <w:szCs w:val="24"/>
        </w:rPr>
      </w:pPr>
    </w:p>
    <w:p w14:paraId="30E4BB8E" w14:textId="77777777" w:rsidR="00133736" w:rsidRPr="00D72927" w:rsidRDefault="00133736" w:rsidP="00133736">
      <w:pPr>
        <w:spacing w:line="240" w:lineRule="auto"/>
        <w:rPr>
          <w:rFonts w:cs="Times New Roman"/>
          <w:bCs/>
          <w:szCs w:val="24"/>
        </w:rPr>
      </w:pPr>
      <w:r w:rsidRPr="00D72927">
        <w:rPr>
          <w:rFonts w:cs="Times New Roman"/>
          <w:bCs/>
          <w:szCs w:val="24"/>
        </w:rPr>
        <w:t>Sisuliselt saab hoiu-laenuühistutele rakendatava uute nõuete intensiivsuse jagada kolme ajalisse etappi:</w:t>
      </w:r>
    </w:p>
    <w:p w14:paraId="51FBF59A" w14:textId="77777777" w:rsidR="00133736" w:rsidRPr="00D72927" w:rsidRDefault="00133736" w:rsidP="00133736">
      <w:pPr>
        <w:pStyle w:val="Pealkiri3"/>
        <w:suppressAutoHyphens w:val="0"/>
        <w:rPr>
          <w:sz w:val="24"/>
          <w:szCs w:val="24"/>
        </w:rPr>
      </w:pPr>
    </w:p>
    <w:p w14:paraId="4A09E591" w14:textId="77777777" w:rsidR="00133736" w:rsidRPr="00D72927" w:rsidRDefault="00133736" w:rsidP="00133736">
      <w:pPr>
        <w:pStyle w:val="Pealkiri3"/>
        <w:suppressAutoHyphens w:val="0"/>
        <w:rPr>
          <w:sz w:val="24"/>
          <w:szCs w:val="24"/>
        </w:rPr>
      </w:pPr>
      <w:r w:rsidRPr="00D72927">
        <w:rPr>
          <w:sz w:val="24"/>
          <w:szCs w:val="24"/>
        </w:rPr>
        <w:t>Tabel 6. Mõju hoiu-laenuühistutele</w:t>
      </w:r>
    </w:p>
    <w:p w14:paraId="78B8D698" w14:textId="77777777" w:rsidR="00133736" w:rsidRPr="00D72927" w:rsidRDefault="00133736" w:rsidP="00133736">
      <w:pPr>
        <w:spacing w:line="240" w:lineRule="auto"/>
      </w:pPr>
    </w:p>
    <w:tbl>
      <w:tblPr>
        <w:tblStyle w:val="Kontuurtabel"/>
        <w:tblW w:w="10490" w:type="dxa"/>
        <w:tblInd w:w="-147" w:type="dxa"/>
        <w:tblLook w:val="04A0" w:firstRow="1" w:lastRow="0" w:firstColumn="1" w:lastColumn="0" w:noHBand="0" w:noVBand="1"/>
      </w:tblPr>
      <w:tblGrid>
        <w:gridCol w:w="2064"/>
        <w:gridCol w:w="2785"/>
        <w:gridCol w:w="2776"/>
        <w:gridCol w:w="2865"/>
      </w:tblGrid>
      <w:tr w:rsidR="00133736" w:rsidRPr="00D72927" w14:paraId="16DBF75C" w14:textId="77777777" w:rsidTr="00344395">
        <w:tc>
          <w:tcPr>
            <w:tcW w:w="2027" w:type="dxa"/>
          </w:tcPr>
          <w:p w14:paraId="660D8D23" w14:textId="77777777" w:rsidR="00133736" w:rsidRPr="00D72927" w:rsidRDefault="00133736" w:rsidP="00344395">
            <w:pPr>
              <w:jc w:val="center"/>
              <w:rPr>
                <w:bCs/>
                <w:szCs w:val="24"/>
              </w:rPr>
            </w:pPr>
          </w:p>
        </w:tc>
        <w:tc>
          <w:tcPr>
            <w:tcW w:w="2808" w:type="dxa"/>
          </w:tcPr>
          <w:p w14:paraId="30EC64BD" w14:textId="77777777" w:rsidR="00133736" w:rsidRPr="00D72927" w:rsidRDefault="00133736" w:rsidP="00344395">
            <w:pPr>
              <w:jc w:val="center"/>
              <w:rPr>
                <w:bCs/>
                <w:szCs w:val="24"/>
              </w:rPr>
            </w:pPr>
            <w:r w:rsidRPr="00D72927">
              <w:rPr>
                <w:b/>
                <w:szCs w:val="24"/>
              </w:rPr>
              <w:t>I. etapp</w:t>
            </w:r>
          </w:p>
        </w:tc>
        <w:tc>
          <w:tcPr>
            <w:tcW w:w="2786" w:type="dxa"/>
          </w:tcPr>
          <w:p w14:paraId="77E16526" w14:textId="77777777" w:rsidR="00133736" w:rsidRPr="00D72927" w:rsidRDefault="00133736" w:rsidP="00344395">
            <w:pPr>
              <w:jc w:val="center"/>
              <w:rPr>
                <w:bCs/>
                <w:szCs w:val="24"/>
              </w:rPr>
            </w:pPr>
            <w:r w:rsidRPr="00D72927">
              <w:rPr>
                <w:b/>
                <w:szCs w:val="24"/>
              </w:rPr>
              <w:t>II. etapp</w:t>
            </w:r>
          </w:p>
        </w:tc>
        <w:tc>
          <w:tcPr>
            <w:tcW w:w="2869" w:type="dxa"/>
          </w:tcPr>
          <w:p w14:paraId="1CF24F61" w14:textId="77777777" w:rsidR="00133736" w:rsidRPr="00D72927" w:rsidRDefault="00133736" w:rsidP="00344395">
            <w:pPr>
              <w:jc w:val="center"/>
              <w:rPr>
                <w:b/>
                <w:szCs w:val="24"/>
              </w:rPr>
            </w:pPr>
            <w:r w:rsidRPr="00D72927">
              <w:rPr>
                <w:b/>
                <w:szCs w:val="24"/>
              </w:rPr>
              <w:t>III. etapp</w:t>
            </w:r>
          </w:p>
        </w:tc>
      </w:tr>
      <w:tr w:rsidR="00133736" w:rsidRPr="00D72927" w14:paraId="2E5C064C" w14:textId="77777777" w:rsidTr="00344395">
        <w:tc>
          <w:tcPr>
            <w:tcW w:w="2027" w:type="dxa"/>
          </w:tcPr>
          <w:p w14:paraId="0FAD43F7" w14:textId="77777777" w:rsidR="00133736" w:rsidRPr="00D72927" w:rsidRDefault="00133736" w:rsidP="00344395">
            <w:pPr>
              <w:pStyle w:val="Loendilik"/>
              <w:numPr>
                <w:ilvl w:val="0"/>
                <w:numId w:val="4"/>
              </w:numPr>
              <w:ind w:left="314" w:hanging="284"/>
              <w:rPr>
                <w:bCs/>
                <w:szCs w:val="24"/>
              </w:rPr>
            </w:pPr>
            <w:r w:rsidRPr="00D72927">
              <w:rPr>
                <w:bCs/>
                <w:szCs w:val="24"/>
              </w:rPr>
              <w:t>Uued nõuded, mis kasvatavad halduskoormust</w:t>
            </w:r>
          </w:p>
        </w:tc>
        <w:tc>
          <w:tcPr>
            <w:tcW w:w="2808" w:type="dxa"/>
          </w:tcPr>
          <w:p w14:paraId="05150F69" w14:textId="77777777" w:rsidR="00133736" w:rsidRPr="00D72927" w:rsidRDefault="00133736" w:rsidP="00344395">
            <w:pPr>
              <w:rPr>
                <w:bCs/>
                <w:szCs w:val="24"/>
              </w:rPr>
            </w:pPr>
            <w:r w:rsidRPr="00D72927">
              <w:rPr>
                <w:bCs/>
                <w:szCs w:val="24"/>
              </w:rPr>
              <w:t>Hoiu-laenuühistud peavad lõpetama hoiuseintresside reklaamimise alates 2025. a. 1. jaanuarist. Samuti andma liikmetele rohkem teavet.</w:t>
            </w:r>
          </w:p>
        </w:tc>
        <w:tc>
          <w:tcPr>
            <w:tcW w:w="2786" w:type="dxa"/>
          </w:tcPr>
          <w:p w14:paraId="13FCD6DC" w14:textId="77777777" w:rsidR="00133736" w:rsidRPr="00D72927" w:rsidRDefault="00133736" w:rsidP="00344395">
            <w:pPr>
              <w:rPr>
                <w:bCs/>
                <w:szCs w:val="24"/>
              </w:rPr>
            </w:pPr>
            <w:r w:rsidRPr="00D72927">
              <w:rPr>
                <w:bCs/>
                <w:szCs w:val="24"/>
              </w:rPr>
              <w:t>Hoiu-laenuühistud peavad hiljemalt 2026. a. 1. jaanuarist täitma järgmisi uusi nõudeid:</w:t>
            </w:r>
          </w:p>
          <w:p w14:paraId="65CB73BC" w14:textId="77777777" w:rsidR="00133736" w:rsidRPr="00D72927" w:rsidRDefault="00133736" w:rsidP="00344395">
            <w:pPr>
              <w:pStyle w:val="Loendilik"/>
              <w:numPr>
                <w:ilvl w:val="0"/>
                <w:numId w:val="3"/>
              </w:numPr>
              <w:ind w:left="171" w:hanging="171"/>
              <w:rPr>
                <w:bCs/>
                <w:szCs w:val="24"/>
              </w:rPr>
            </w:pPr>
            <w:r w:rsidRPr="00D72927">
              <w:rPr>
                <w:bCs/>
                <w:szCs w:val="24"/>
              </w:rPr>
              <w:t>Täiendatud nõuded välisele finantsauditile</w:t>
            </w:r>
          </w:p>
          <w:p w14:paraId="4923EDE1" w14:textId="77777777" w:rsidR="00133736" w:rsidRPr="00D72927" w:rsidRDefault="00133736" w:rsidP="00344395">
            <w:pPr>
              <w:pStyle w:val="Loendilik"/>
              <w:numPr>
                <w:ilvl w:val="0"/>
                <w:numId w:val="3"/>
              </w:numPr>
              <w:ind w:left="171" w:hanging="171"/>
              <w:rPr>
                <w:bCs/>
                <w:szCs w:val="24"/>
              </w:rPr>
            </w:pPr>
            <w:r w:rsidRPr="00D72927">
              <w:rPr>
                <w:bCs/>
                <w:szCs w:val="24"/>
              </w:rPr>
              <w:t xml:space="preserve">Suurem kapitalinõue – senise </w:t>
            </w:r>
            <w:commentRangeStart w:id="18"/>
            <w:r w:rsidRPr="00D72927">
              <w:rPr>
                <w:bCs/>
                <w:szCs w:val="24"/>
              </w:rPr>
              <w:t xml:space="preserve">32 000 </w:t>
            </w:r>
            <w:commentRangeEnd w:id="18"/>
            <w:r w:rsidR="00947C2B">
              <w:rPr>
                <w:rStyle w:val="Kommentaariviide"/>
                <w:rFonts w:eastAsiaTheme="minorHAnsi" w:cstheme="minorBidi"/>
                <w:lang w:eastAsia="en-US"/>
              </w:rPr>
              <w:commentReference w:id="18"/>
            </w:r>
            <w:r w:rsidRPr="00D72927">
              <w:rPr>
                <w:bCs/>
                <w:szCs w:val="24"/>
              </w:rPr>
              <w:t>asemel 125 000 eurot</w:t>
            </w:r>
          </w:p>
          <w:p w14:paraId="0269B0E0" w14:textId="77777777" w:rsidR="00133736" w:rsidRPr="00D72927" w:rsidRDefault="00133736" w:rsidP="00344395">
            <w:pPr>
              <w:pStyle w:val="Loendilik"/>
              <w:numPr>
                <w:ilvl w:val="0"/>
                <w:numId w:val="3"/>
              </w:numPr>
              <w:ind w:left="171" w:hanging="171"/>
              <w:rPr>
                <w:bCs/>
                <w:szCs w:val="24"/>
              </w:rPr>
            </w:pPr>
            <w:commentRangeStart w:id="19"/>
            <w:r w:rsidRPr="00D72927">
              <w:rPr>
                <w:bCs/>
                <w:szCs w:val="24"/>
              </w:rPr>
              <w:t>Täiendavad nõuded laenuvõtja krediidivõimelisuse hindamiseks</w:t>
            </w:r>
            <w:commentRangeEnd w:id="19"/>
            <w:r w:rsidR="00D13F44">
              <w:rPr>
                <w:rStyle w:val="Kommentaariviide"/>
                <w:rFonts w:eastAsiaTheme="minorHAnsi" w:cstheme="minorBidi"/>
                <w:lang w:eastAsia="en-US"/>
              </w:rPr>
              <w:commentReference w:id="19"/>
            </w:r>
          </w:p>
          <w:p w14:paraId="2BB33693" w14:textId="77777777" w:rsidR="00133736" w:rsidRPr="00D72927" w:rsidRDefault="00133736" w:rsidP="00344395">
            <w:pPr>
              <w:pStyle w:val="Loendilik"/>
              <w:numPr>
                <w:ilvl w:val="0"/>
                <w:numId w:val="3"/>
              </w:numPr>
              <w:ind w:left="171" w:hanging="171"/>
              <w:rPr>
                <w:bCs/>
                <w:szCs w:val="24"/>
              </w:rPr>
            </w:pPr>
            <w:r w:rsidRPr="00D72927">
              <w:rPr>
                <w:bCs/>
                <w:szCs w:val="24"/>
              </w:rPr>
              <w:t>Täiendatud likviidsusnõuded</w:t>
            </w:r>
          </w:p>
          <w:p w14:paraId="15417DE6" w14:textId="77777777" w:rsidR="00133736" w:rsidRPr="00D72927" w:rsidRDefault="00133736" w:rsidP="00344395">
            <w:pPr>
              <w:pStyle w:val="Loendilik"/>
              <w:numPr>
                <w:ilvl w:val="0"/>
                <w:numId w:val="3"/>
              </w:numPr>
              <w:ind w:left="171" w:hanging="171"/>
              <w:rPr>
                <w:bCs/>
                <w:szCs w:val="24"/>
              </w:rPr>
            </w:pPr>
            <w:r w:rsidRPr="00D72927">
              <w:rPr>
                <w:bCs/>
                <w:szCs w:val="24"/>
              </w:rPr>
              <w:t>Täiendatud nõuded revisjonikomisjonile</w:t>
            </w:r>
          </w:p>
        </w:tc>
        <w:tc>
          <w:tcPr>
            <w:tcW w:w="2869" w:type="dxa"/>
          </w:tcPr>
          <w:p w14:paraId="0C879888" w14:textId="77777777" w:rsidR="00133736" w:rsidRPr="00D72927" w:rsidRDefault="00133736" w:rsidP="00344395">
            <w:pPr>
              <w:pStyle w:val="Loendilik"/>
              <w:numPr>
                <w:ilvl w:val="0"/>
                <w:numId w:val="3"/>
              </w:numPr>
              <w:ind w:left="171" w:hanging="171"/>
              <w:rPr>
                <w:bCs/>
                <w:szCs w:val="24"/>
              </w:rPr>
            </w:pPr>
            <w:r w:rsidRPr="00D72927">
              <w:rPr>
                <w:bCs/>
                <w:szCs w:val="24"/>
              </w:rPr>
              <w:t>Hoiu-laenuühistu peab ennast hiljemalt 2028. a. 31. detsembriks ümber kujundama pangaks (või ka ühistupangaks) s.t. saama hiljemalt selleks ajaks krediidiasutuse tegevusloa.</w:t>
            </w:r>
          </w:p>
          <w:p w14:paraId="48F340D1" w14:textId="77777777" w:rsidR="00133736" w:rsidRPr="00D72927" w:rsidRDefault="00133736" w:rsidP="00344395">
            <w:pPr>
              <w:pStyle w:val="Loendilik"/>
              <w:numPr>
                <w:ilvl w:val="0"/>
                <w:numId w:val="3"/>
              </w:numPr>
              <w:ind w:left="171" w:hanging="171"/>
              <w:rPr>
                <w:bCs/>
                <w:szCs w:val="24"/>
              </w:rPr>
            </w:pPr>
            <w:r w:rsidRPr="00D72927">
              <w:rPr>
                <w:bCs/>
                <w:szCs w:val="24"/>
              </w:rPr>
              <w:t>Kui hoiu-laenuühistu eelnimetatud kuupäevaks tegevusluba ei saa, siis peab ta:</w:t>
            </w:r>
          </w:p>
          <w:p w14:paraId="370A8099" w14:textId="77777777" w:rsidR="00133736" w:rsidRPr="00D72927" w:rsidRDefault="00133736" w:rsidP="00344395">
            <w:pPr>
              <w:pStyle w:val="Loendilik"/>
              <w:numPr>
                <w:ilvl w:val="1"/>
                <w:numId w:val="7"/>
              </w:numPr>
              <w:ind w:left="485" w:hanging="284"/>
              <w:rPr>
                <w:bCs/>
                <w:szCs w:val="24"/>
              </w:rPr>
            </w:pPr>
            <w:r w:rsidRPr="00D72927">
              <w:rPr>
                <w:bCs/>
                <w:szCs w:val="24"/>
              </w:rPr>
              <w:t>oma tegevuse hoiu-laenuühistuna lõpetama (saab jätkata tulundusühistu vormis seniste lepingute teenindamist ja näiteks üksnes ettevõtluselaenude väljastamist);</w:t>
            </w:r>
          </w:p>
          <w:p w14:paraId="28F42BED" w14:textId="77777777" w:rsidR="00133736" w:rsidRPr="00D72927" w:rsidRDefault="00133736" w:rsidP="00344395">
            <w:pPr>
              <w:pStyle w:val="Loendilik"/>
              <w:numPr>
                <w:ilvl w:val="1"/>
                <w:numId w:val="7"/>
              </w:numPr>
              <w:ind w:left="485" w:hanging="284"/>
              <w:rPr>
                <w:bCs/>
                <w:szCs w:val="24"/>
              </w:rPr>
            </w:pPr>
            <w:r w:rsidRPr="00D72927">
              <w:rPr>
                <w:bCs/>
                <w:szCs w:val="24"/>
              </w:rPr>
              <w:t>jätkama Finantsinspektsiooni poolt väljastatud loa alusel makseasutusena (ilma, et tal oleks õigus hoiuseid kaasata);</w:t>
            </w:r>
          </w:p>
          <w:p w14:paraId="3A45DB5F" w14:textId="77777777" w:rsidR="00133736" w:rsidRPr="00D72927" w:rsidRDefault="00133736" w:rsidP="00344395">
            <w:pPr>
              <w:pStyle w:val="Loendilik"/>
              <w:numPr>
                <w:ilvl w:val="1"/>
                <w:numId w:val="7"/>
              </w:numPr>
              <w:ind w:left="485" w:hanging="284"/>
              <w:rPr>
                <w:bCs/>
                <w:szCs w:val="24"/>
              </w:rPr>
            </w:pPr>
            <w:r w:rsidRPr="00D72927">
              <w:rPr>
                <w:bCs/>
                <w:szCs w:val="24"/>
              </w:rPr>
              <w:t>jätkama Finantsinspektsiooni poolt väljastatud loa alusel tarbijakrediidi andjana (ilma, et tal oleks õigus hoiuseid kaasata).</w:t>
            </w:r>
          </w:p>
          <w:p w14:paraId="24FD8ECD" w14:textId="77777777" w:rsidR="00133736" w:rsidRPr="00D72927" w:rsidRDefault="00133736" w:rsidP="00344395">
            <w:pPr>
              <w:rPr>
                <w:bCs/>
                <w:szCs w:val="24"/>
              </w:rPr>
            </w:pPr>
          </w:p>
        </w:tc>
      </w:tr>
      <w:tr w:rsidR="00133736" w:rsidRPr="00D72927" w14:paraId="474D5F8B" w14:textId="77777777" w:rsidTr="00344395">
        <w:tc>
          <w:tcPr>
            <w:tcW w:w="2027" w:type="dxa"/>
          </w:tcPr>
          <w:p w14:paraId="1B6A5173" w14:textId="77777777" w:rsidR="00133736" w:rsidRPr="00D72927" w:rsidRDefault="00133736" w:rsidP="00344395">
            <w:pPr>
              <w:pStyle w:val="Loendilik"/>
              <w:numPr>
                <w:ilvl w:val="0"/>
                <w:numId w:val="4"/>
              </w:numPr>
              <w:ind w:left="314" w:hanging="284"/>
              <w:rPr>
                <w:bCs/>
                <w:szCs w:val="24"/>
              </w:rPr>
            </w:pPr>
            <w:r w:rsidRPr="00D72927">
              <w:rPr>
                <w:bCs/>
                <w:szCs w:val="24"/>
              </w:rPr>
              <w:t>Hinnang haldus-koormuse kasvule</w:t>
            </w:r>
          </w:p>
        </w:tc>
        <w:tc>
          <w:tcPr>
            <w:tcW w:w="2808" w:type="dxa"/>
          </w:tcPr>
          <w:p w14:paraId="58C37953" w14:textId="77777777" w:rsidR="00133736" w:rsidRPr="00D72927" w:rsidRDefault="00133736" w:rsidP="00344395">
            <w:pPr>
              <w:jc w:val="center"/>
              <w:rPr>
                <w:b/>
                <w:szCs w:val="24"/>
              </w:rPr>
            </w:pPr>
            <w:r w:rsidRPr="00D72927">
              <w:rPr>
                <w:b/>
                <w:szCs w:val="24"/>
              </w:rPr>
              <w:t>Väike/keskmine</w:t>
            </w:r>
          </w:p>
        </w:tc>
        <w:tc>
          <w:tcPr>
            <w:tcW w:w="2786" w:type="dxa"/>
          </w:tcPr>
          <w:p w14:paraId="5E12491B" w14:textId="77777777" w:rsidR="00133736" w:rsidRPr="00D72927" w:rsidRDefault="00133736" w:rsidP="00344395">
            <w:pPr>
              <w:jc w:val="center"/>
              <w:rPr>
                <w:b/>
                <w:szCs w:val="24"/>
              </w:rPr>
            </w:pPr>
            <w:r w:rsidRPr="00D72927">
              <w:rPr>
                <w:b/>
                <w:szCs w:val="24"/>
              </w:rPr>
              <w:t>Suur</w:t>
            </w:r>
          </w:p>
        </w:tc>
        <w:tc>
          <w:tcPr>
            <w:tcW w:w="2869" w:type="dxa"/>
          </w:tcPr>
          <w:p w14:paraId="7E8B767C" w14:textId="77777777" w:rsidR="00133736" w:rsidRPr="00D72927" w:rsidRDefault="00133736" w:rsidP="00344395">
            <w:pPr>
              <w:jc w:val="center"/>
              <w:rPr>
                <w:b/>
                <w:szCs w:val="24"/>
              </w:rPr>
            </w:pPr>
            <w:r w:rsidRPr="00D72927">
              <w:rPr>
                <w:b/>
                <w:szCs w:val="24"/>
              </w:rPr>
              <w:t>Väga suur</w:t>
            </w:r>
          </w:p>
        </w:tc>
      </w:tr>
      <w:tr w:rsidR="00133736" w:rsidRPr="00D72927" w14:paraId="51B39E83" w14:textId="77777777" w:rsidTr="00344395">
        <w:tc>
          <w:tcPr>
            <w:tcW w:w="2027" w:type="dxa"/>
          </w:tcPr>
          <w:p w14:paraId="7E5731EE" w14:textId="77777777" w:rsidR="00133736" w:rsidRPr="00D72927" w:rsidRDefault="00133736" w:rsidP="00344395">
            <w:pPr>
              <w:pStyle w:val="Loendilik"/>
              <w:numPr>
                <w:ilvl w:val="0"/>
                <w:numId w:val="4"/>
              </w:numPr>
              <w:ind w:left="314" w:hanging="284"/>
              <w:rPr>
                <w:bCs/>
                <w:szCs w:val="24"/>
              </w:rPr>
            </w:pPr>
            <w:r w:rsidRPr="00D72927">
              <w:rPr>
                <w:bCs/>
                <w:szCs w:val="24"/>
              </w:rPr>
              <w:t>Kommentaar</w:t>
            </w:r>
          </w:p>
        </w:tc>
        <w:tc>
          <w:tcPr>
            <w:tcW w:w="2808" w:type="dxa"/>
          </w:tcPr>
          <w:p w14:paraId="722380E0" w14:textId="77777777" w:rsidR="00133736" w:rsidRPr="00D72927" w:rsidRDefault="00133736" w:rsidP="00344395">
            <w:pPr>
              <w:rPr>
                <w:bCs/>
                <w:szCs w:val="24"/>
              </w:rPr>
            </w:pPr>
            <w:r w:rsidRPr="00D72927">
              <w:rPr>
                <w:bCs/>
                <w:szCs w:val="24"/>
              </w:rPr>
              <w:t xml:space="preserve">Nõue/piirang puudutab üksnes neid ühistuid, kes sellisel kujul oma hoiuseid reklaamivad. Seda teevad </w:t>
            </w:r>
            <w:r w:rsidRPr="00D72927">
              <w:rPr>
                <w:bCs/>
                <w:szCs w:val="24"/>
              </w:rPr>
              <w:lastRenderedPageBreak/>
              <w:t>üldiselt üksnes suuremad ühistud, seega ei ole selle piirangu mõju kogu sektorile väga suur.</w:t>
            </w:r>
          </w:p>
        </w:tc>
        <w:tc>
          <w:tcPr>
            <w:tcW w:w="2786" w:type="dxa"/>
          </w:tcPr>
          <w:p w14:paraId="571416AC" w14:textId="77777777" w:rsidR="00133736" w:rsidRPr="00D72927" w:rsidRDefault="00133736" w:rsidP="00344395">
            <w:pPr>
              <w:rPr>
                <w:bCs/>
                <w:szCs w:val="24"/>
              </w:rPr>
            </w:pPr>
            <w:r w:rsidRPr="00D72927">
              <w:rPr>
                <w:bCs/>
                <w:szCs w:val="24"/>
              </w:rPr>
              <w:lastRenderedPageBreak/>
              <w:t xml:space="preserve">Antud nõuded on ühistute suhtes üsna märkimisväärsed, samas peaksid parandama nad </w:t>
            </w:r>
            <w:r w:rsidRPr="00D72927">
              <w:rPr>
                <w:bCs/>
                <w:szCs w:val="24"/>
              </w:rPr>
              <w:lastRenderedPageBreak/>
              <w:t>eelkõige ühistute endi sisekontrolli ja läbipaistvust. Kuna riikliku finantsjärelevalvet siin ei rakendata, ei ole samas nende nõuetega ennast kooskõlla viimine ülemäära kulukas. Siiski võib see tähendada, et mitmed ühistud võivad oma tegevuse lõpetada, eelkõige need, kes ei ole hoiuseid kaasanud.</w:t>
            </w:r>
          </w:p>
        </w:tc>
        <w:tc>
          <w:tcPr>
            <w:tcW w:w="2869" w:type="dxa"/>
          </w:tcPr>
          <w:p w14:paraId="38B6A3B8" w14:textId="77777777" w:rsidR="00133736" w:rsidRPr="00D72927" w:rsidRDefault="00133736" w:rsidP="00344395">
            <w:pPr>
              <w:rPr>
                <w:bCs/>
                <w:szCs w:val="24"/>
              </w:rPr>
            </w:pPr>
            <w:r w:rsidRPr="00D72927">
              <w:rPr>
                <w:bCs/>
                <w:szCs w:val="24"/>
              </w:rPr>
              <w:lastRenderedPageBreak/>
              <w:t xml:space="preserve">Kohustus saada panga tegevusluba tähendab väga suurt koormuse kasvu. Sisuliselt on pankadele </w:t>
            </w:r>
            <w:r w:rsidRPr="00D72927">
              <w:rPr>
                <w:bCs/>
                <w:szCs w:val="24"/>
              </w:rPr>
              <w:lastRenderedPageBreak/>
              <w:t xml:space="preserve">sätestatud nõuded finantssektoris kõige rangemad. Võiks hinnata, et praegu oleksid üksnes umbes 3 ühistut suutelised taotlema panga tegevusloa FI-lt. Siiski võivad selle eesmärgi nimel mitmed väikesed ja keskmise suurusega ühistud võimaluse korral ühineda. Kui ühistu ühistupanga tegevusluba ei saa või seda ei soovi, siis saab ta jätkata tavalise tulundusühistuna ja tal on võimalus jätkuvalt osutada ka finantsteenuseid näiteks krediidiandja tegevusloa alusel (v.a. õigus kaasata hoiuseid).  </w:t>
            </w:r>
          </w:p>
        </w:tc>
      </w:tr>
    </w:tbl>
    <w:p w14:paraId="72D4EB2B" w14:textId="77777777" w:rsidR="00133736" w:rsidRPr="00D72927" w:rsidRDefault="00133736" w:rsidP="00133736">
      <w:pPr>
        <w:spacing w:line="240" w:lineRule="auto"/>
        <w:rPr>
          <w:rFonts w:cs="Times New Roman"/>
          <w:bCs/>
          <w:szCs w:val="24"/>
        </w:rPr>
      </w:pPr>
    </w:p>
    <w:p w14:paraId="6D4EB9D1" w14:textId="77777777" w:rsidR="00133736" w:rsidRPr="00D72927" w:rsidRDefault="00133736" w:rsidP="00133736">
      <w:pPr>
        <w:spacing w:line="240" w:lineRule="auto"/>
        <w:rPr>
          <w:rFonts w:cs="Times New Roman"/>
          <w:szCs w:val="24"/>
        </w:rPr>
      </w:pPr>
      <w:r w:rsidRPr="00D72927">
        <w:rPr>
          <w:rFonts w:cs="Times New Roman"/>
          <w:bCs/>
          <w:szCs w:val="24"/>
        </w:rPr>
        <w:t xml:space="preserve">Nagu eespool olevast tabelist näha, siis eelnõuga kaasnevad uued nõuded toovad järk järgult kaasa ühistutele koormuse kasvu ja lõpuks väga põhimõttelise valiku – kas jätkata hoiuste kaasamist ühistupangana või see tegevus sootuks lõpetada. Siiski säilivad ka teatud valikud (kus nõuete koormus on tunduvalt vähem intensiivsem) kui hoiu-laenuühistu valib variandi, kus ta jätkab tavalise tulundusühistuna.  </w:t>
      </w:r>
      <w:r w:rsidRPr="00D72927">
        <w:rPr>
          <w:rFonts w:cs="Times New Roman"/>
          <w:szCs w:val="24"/>
        </w:rPr>
        <w:t xml:space="preserve"> </w:t>
      </w:r>
    </w:p>
    <w:p w14:paraId="003B8808" w14:textId="77777777" w:rsidR="00133736" w:rsidRPr="00D72927" w:rsidRDefault="00133736" w:rsidP="00133736">
      <w:pPr>
        <w:spacing w:line="240" w:lineRule="auto"/>
        <w:rPr>
          <w:rFonts w:cs="Times New Roman"/>
          <w:szCs w:val="24"/>
        </w:rPr>
      </w:pPr>
    </w:p>
    <w:p w14:paraId="06DE4D30" w14:textId="77777777" w:rsidR="00133736" w:rsidRPr="00D72927" w:rsidRDefault="00133736" w:rsidP="00133736">
      <w:pPr>
        <w:spacing w:line="240" w:lineRule="auto"/>
        <w:rPr>
          <w:rFonts w:cs="Times New Roman"/>
          <w:szCs w:val="24"/>
        </w:rPr>
      </w:pPr>
      <w:r w:rsidRPr="00D72927">
        <w:rPr>
          <w:rFonts w:cs="Times New Roman"/>
          <w:szCs w:val="24"/>
        </w:rPr>
        <w:t>Nagu eespool märgitud, siis esimeses etapis rakenduv hoiuseintressi reklaamipiirang alates 2025. aasta 1. jaanuarist ei ole ühistute jaoks väga intensiivse mõjuga, kuna paljud ühistud sellisel kujul reklaami ei tee ja nendele, kes seda teevad, on ette nähtud piisav aeg selliste reklaamide avaldamise lõpetamiseks.</w:t>
      </w:r>
    </w:p>
    <w:p w14:paraId="1943D959" w14:textId="77777777" w:rsidR="00133736" w:rsidRPr="00D72927" w:rsidRDefault="00133736" w:rsidP="00133736">
      <w:pPr>
        <w:spacing w:line="240" w:lineRule="auto"/>
        <w:rPr>
          <w:rFonts w:cs="Times New Roman"/>
          <w:szCs w:val="24"/>
        </w:rPr>
      </w:pPr>
    </w:p>
    <w:p w14:paraId="5AF5E1F2" w14:textId="77777777" w:rsidR="00133736" w:rsidRPr="00D72927" w:rsidRDefault="00133736" w:rsidP="00133736">
      <w:pPr>
        <w:spacing w:line="240" w:lineRule="auto"/>
        <w:rPr>
          <w:rFonts w:cs="Times New Roman"/>
          <w:szCs w:val="24"/>
        </w:rPr>
      </w:pPr>
      <w:r w:rsidRPr="00D72927">
        <w:rPr>
          <w:rFonts w:cs="Times New Roman"/>
          <w:szCs w:val="24"/>
        </w:rPr>
        <w:t xml:space="preserve">Olulisemad ja intensiivsemad muudatused kaasnevad teise etapiga – antud juhul tähendavad uued nõuded, et HLÜ-d peavad kaasama lisakapitali kaasama (minimaalne kapitalinõue tõuseb </w:t>
      </w:r>
      <w:commentRangeStart w:id="20"/>
      <w:r w:rsidRPr="00D72927">
        <w:rPr>
          <w:rFonts w:cs="Times New Roman"/>
          <w:szCs w:val="24"/>
        </w:rPr>
        <w:t xml:space="preserve">32 000 </w:t>
      </w:r>
      <w:commentRangeEnd w:id="20"/>
      <w:r w:rsidR="00947C2B">
        <w:rPr>
          <w:rStyle w:val="Kommentaariviide"/>
        </w:rPr>
        <w:commentReference w:id="20"/>
      </w:r>
      <w:r w:rsidRPr="00D72927">
        <w:rPr>
          <w:rFonts w:cs="Times New Roman"/>
          <w:szCs w:val="24"/>
        </w:rPr>
        <w:t>euro pealt 125 000 euro peale). Ühistud peavad olema samuti valmis andma rohkem informatsiooni oma liikmetele – see tähendab ka ilmselt oma aruandlussüsteemide ülevaatamist ja vastava korralduse täiendamist.</w:t>
      </w:r>
    </w:p>
    <w:p w14:paraId="25E9DB78" w14:textId="77777777" w:rsidR="00133736" w:rsidRPr="00D72927" w:rsidRDefault="00133736" w:rsidP="00133736">
      <w:pPr>
        <w:spacing w:line="240" w:lineRule="auto"/>
        <w:rPr>
          <w:rFonts w:cs="Times New Roman"/>
          <w:szCs w:val="24"/>
        </w:rPr>
      </w:pPr>
    </w:p>
    <w:p w14:paraId="17953E99" w14:textId="77777777" w:rsidR="00133736" w:rsidRPr="00D72927" w:rsidRDefault="00133736" w:rsidP="00133736">
      <w:pPr>
        <w:spacing w:line="240" w:lineRule="auto"/>
        <w:rPr>
          <w:rFonts w:cs="Times New Roman"/>
          <w:szCs w:val="24"/>
        </w:rPr>
      </w:pPr>
      <w:r w:rsidRPr="00D72927">
        <w:rPr>
          <w:rFonts w:cs="Times New Roman"/>
          <w:szCs w:val="24"/>
        </w:rPr>
        <w:t xml:space="preserve">Teises etapis eelnõust tulenevate nõuetega kooskõlla viimine võib eeldada ka IT lahenduste, tehniliste töökorralduste ja süsteemide muutmist. </w:t>
      </w:r>
    </w:p>
    <w:p w14:paraId="538F294E" w14:textId="77777777" w:rsidR="00133736" w:rsidRPr="00D72927" w:rsidRDefault="00133736" w:rsidP="00133736">
      <w:pPr>
        <w:spacing w:line="240" w:lineRule="auto"/>
        <w:rPr>
          <w:rFonts w:cs="Times New Roman"/>
          <w:szCs w:val="24"/>
        </w:rPr>
      </w:pPr>
    </w:p>
    <w:p w14:paraId="3630783E" w14:textId="77777777" w:rsidR="00133736" w:rsidRPr="00D72927" w:rsidRDefault="00133736" w:rsidP="00133736">
      <w:pPr>
        <w:spacing w:line="240" w:lineRule="auto"/>
        <w:rPr>
          <w:rFonts w:cs="Times New Roman"/>
          <w:szCs w:val="24"/>
        </w:rPr>
      </w:pPr>
      <w:r w:rsidRPr="00D72927">
        <w:rPr>
          <w:rFonts w:cs="Times New Roman"/>
          <w:szCs w:val="24"/>
        </w:rPr>
        <w:t xml:space="preserve">Samuti võib tekkida vajadus võtta tööle uusi isikuid ja tuleb tagada, et juhid (juhatuse ja nõukogu liikmed) vastaksid nn kutse- ja sobivusnõuetele. Eeltoodu võib tähendada, et töötajaid on vaja ka koolitada, et nad uue seaduse nõuetest teadlikud oleksid (s.t. võrreldes varasemaga võivad suureneda koolituskulud). Hinnanguliselt võib täiendav tööjõukulu aastas küündida väikeste ja suuremate HLÜ-de peale kokku vähemalt kuni 2 – 3 miljoni euroni. </w:t>
      </w:r>
    </w:p>
    <w:p w14:paraId="7C81B35E" w14:textId="77777777" w:rsidR="00133736" w:rsidRPr="00D72927" w:rsidRDefault="00133736" w:rsidP="00133736">
      <w:pPr>
        <w:spacing w:line="240" w:lineRule="auto"/>
        <w:rPr>
          <w:rFonts w:cs="Times New Roman"/>
          <w:szCs w:val="24"/>
        </w:rPr>
      </w:pPr>
    </w:p>
    <w:p w14:paraId="16CB1CFB" w14:textId="77777777" w:rsidR="00133736" w:rsidRPr="00D72927" w:rsidRDefault="00133736" w:rsidP="00133736">
      <w:pPr>
        <w:spacing w:line="240" w:lineRule="auto"/>
        <w:rPr>
          <w:rFonts w:cs="Times New Roman"/>
          <w:szCs w:val="24"/>
        </w:rPr>
      </w:pPr>
      <w:r w:rsidRPr="00D72927">
        <w:rPr>
          <w:rFonts w:cs="Times New Roman"/>
          <w:szCs w:val="24"/>
        </w:rPr>
        <w:lastRenderedPageBreak/>
        <w:t>Näiteks suurimatel HLÜ-del on hetkel umbes 20 töötajat (näiteks Tartu HLÜ), väiksematel ja keskmise suurusega HLÜ-del (näiteks Kambja HLÜ) tunduvalt vähem (üksnes 3–4 töötajat). Kui võrrelda suurima ühistu töötajate arvu Eestis tegevusloa saanud väiksemate pankade töötajate arvuga, siis väiksemate pankade puhul on see küll kordades suurem, kuid mitte samas ülemäära palju suurem. Näiteks Holm Bank AS-il oli krediidiasutuse tegevusloa saamisel (2019. aastal) 70 töötajat, mis nüüd on kasvanud 132 töötajani Eestis (2022. a. seisuga) ning AS TBB Pangal 2022. aasta seisuga 72 töötajat.</w:t>
      </w:r>
      <w:r w:rsidRPr="00D72927">
        <w:rPr>
          <w:rStyle w:val="Allmrkuseviide"/>
          <w:rFonts w:cs="Times New Roman"/>
          <w:szCs w:val="24"/>
        </w:rPr>
        <w:footnoteReference w:id="52"/>
      </w:r>
      <w:r w:rsidRPr="00D72927">
        <w:rPr>
          <w:rFonts w:cs="Times New Roman"/>
          <w:szCs w:val="24"/>
        </w:rPr>
        <w:t xml:space="preserve"> Lisaks tasub märkida, et eelnimetatud väikepankade gruppi kuuluvad ka muud üksused, seega on konkreetselt panga töötavate isikute arv väiksem. Täpsema ettekujutuse võrreldes pankadega saab järgmisest tabelist.</w:t>
      </w:r>
    </w:p>
    <w:p w14:paraId="0923782B" w14:textId="77777777" w:rsidR="00133736" w:rsidRPr="00D72927" w:rsidRDefault="00133736" w:rsidP="00133736">
      <w:pPr>
        <w:spacing w:line="240" w:lineRule="auto"/>
        <w:rPr>
          <w:rFonts w:cs="Times New Roman"/>
          <w:b/>
          <w:bCs/>
          <w:szCs w:val="24"/>
        </w:rPr>
      </w:pPr>
    </w:p>
    <w:p w14:paraId="30C5B8D4" w14:textId="77777777" w:rsidR="00133736" w:rsidRPr="00D72927" w:rsidRDefault="00133736" w:rsidP="00133736">
      <w:pPr>
        <w:spacing w:line="240" w:lineRule="auto"/>
        <w:rPr>
          <w:rFonts w:cs="Times New Roman"/>
          <w:b/>
          <w:bCs/>
          <w:szCs w:val="24"/>
        </w:rPr>
      </w:pPr>
      <w:r w:rsidRPr="00D72927">
        <w:rPr>
          <w:rFonts w:cs="Times New Roman"/>
          <w:b/>
          <w:bCs/>
          <w:szCs w:val="24"/>
        </w:rPr>
        <w:t>Tabel 7. Eestis tegevusloa saanud krediidiasutuste varade ja hoiuste maht ning keskmine töötajate arv</w:t>
      </w:r>
      <w:r w:rsidRPr="00D72927">
        <w:rPr>
          <w:rStyle w:val="Allmrkuseviide"/>
          <w:rFonts w:cs="Times New Roman"/>
          <w:b/>
          <w:bCs/>
          <w:szCs w:val="24"/>
        </w:rPr>
        <w:footnoteReference w:id="53"/>
      </w:r>
    </w:p>
    <w:p w14:paraId="2C506121" w14:textId="77777777" w:rsidR="00133736" w:rsidRPr="00D72927" w:rsidRDefault="00133736" w:rsidP="00133736">
      <w:pPr>
        <w:spacing w:line="240" w:lineRule="auto"/>
        <w:rPr>
          <w:rFonts w:cs="Times New Roman"/>
          <w:szCs w:val="24"/>
        </w:rPr>
      </w:pPr>
    </w:p>
    <w:tbl>
      <w:tblPr>
        <w:tblStyle w:val="Loetelutabel3"/>
        <w:tblpPr w:leftFromText="180" w:rightFromText="180" w:vertAnchor="text" w:horzAnchor="margin" w:tblpY="-70"/>
        <w:tblW w:w="9351" w:type="dxa"/>
        <w:tblLook w:val="04A0" w:firstRow="1" w:lastRow="0" w:firstColumn="1" w:lastColumn="0" w:noHBand="0" w:noVBand="1"/>
      </w:tblPr>
      <w:tblGrid>
        <w:gridCol w:w="1600"/>
        <w:gridCol w:w="2600"/>
        <w:gridCol w:w="2600"/>
        <w:gridCol w:w="2551"/>
      </w:tblGrid>
      <w:tr w:rsidR="00133736" w:rsidRPr="00D72927" w14:paraId="49F59EAC" w14:textId="77777777" w:rsidTr="00344395">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1600" w:type="dxa"/>
            <w:hideMark/>
          </w:tcPr>
          <w:p w14:paraId="22AAE6BD" w14:textId="77777777" w:rsidR="00133736" w:rsidRPr="00D72927" w:rsidRDefault="00133736" w:rsidP="00344395">
            <w:pPr>
              <w:jc w:val="center"/>
              <w:rPr>
                <w:rFonts w:eastAsia="Times New Roman" w:cs="Times New Roman"/>
                <w:szCs w:val="24"/>
              </w:rPr>
            </w:pPr>
            <w:r w:rsidRPr="00D72927">
              <w:rPr>
                <w:rFonts w:eastAsia="Times New Roman" w:cs="Times New Roman"/>
                <w:szCs w:val="24"/>
              </w:rPr>
              <w:t>PANK</w:t>
            </w:r>
          </w:p>
        </w:tc>
        <w:tc>
          <w:tcPr>
            <w:tcW w:w="2600" w:type="dxa"/>
            <w:noWrap/>
            <w:hideMark/>
          </w:tcPr>
          <w:p w14:paraId="11629989" w14:textId="77777777" w:rsidR="00133736" w:rsidRPr="00D72927" w:rsidRDefault="00133736" w:rsidP="00344395">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Cs w:val="24"/>
              </w:rPr>
            </w:pPr>
            <w:r w:rsidRPr="00D72927">
              <w:rPr>
                <w:rFonts w:eastAsia="Times New Roman" w:cs="Times New Roman"/>
                <w:szCs w:val="24"/>
              </w:rPr>
              <w:t xml:space="preserve">VARAD KOKKU </w:t>
            </w:r>
          </w:p>
          <w:p w14:paraId="0EA8CB14" w14:textId="77777777" w:rsidR="00133736" w:rsidRPr="00D72927" w:rsidRDefault="00133736" w:rsidP="00344395">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Cs w:val="24"/>
              </w:rPr>
            </w:pPr>
            <w:r w:rsidRPr="00D72927">
              <w:rPr>
                <w:rFonts w:eastAsia="Times New Roman" w:cs="Times New Roman"/>
                <w:szCs w:val="24"/>
              </w:rPr>
              <w:t>(tuh eurodes</w:t>
            </w:r>
            <w:r w:rsidRPr="00D72927">
              <w:rPr>
                <w:rFonts w:eastAsia="Times New Roman" w:cs="Times New Roman"/>
                <w:b w:val="0"/>
                <w:bCs w:val="0"/>
                <w:szCs w:val="24"/>
              </w:rPr>
              <w:t>, 30.09.2022</w:t>
            </w:r>
            <w:r w:rsidRPr="00D72927">
              <w:rPr>
                <w:rFonts w:eastAsia="Times New Roman" w:cs="Times New Roman"/>
                <w:szCs w:val="24"/>
              </w:rPr>
              <w:t>)</w:t>
            </w:r>
          </w:p>
        </w:tc>
        <w:tc>
          <w:tcPr>
            <w:tcW w:w="2600" w:type="dxa"/>
            <w:noWrap/>
            <w:hideMark/>
          </w:tcPr>
          <w:p w14:paraId="7C837B7B" w14:textId="77777777" w:rsidR="00133736" w:rsidRPr="00D72927" w:rsidRDefault="00133736" w:rsidP="00344395">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Cs w:val="24"/>
              </w:rPr>
            </w:pPr>
            <w:r w:rsidRPr="00D72927">
              <w:rPr>
                <w:rFonts w:eastAsia="Times New Roman" w:cs="Times New Roman"/>
                <w:szCs w:val="24"/>
              </w:rPr>
              <w:t xml:space="preserve">HOIUSED KOKKU </w:t>
            </w:r>
          </w:p>
          <w:p w14:paraId="5B2506E2" w14:textId="77777777" w:rsidR="00133736" w:rsidRPr="00D72927" w:rsidRDefault="00133736" w:rsidP="00344395">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Cs w:val="24"/>
              </w:rPr>
            </w:pPr>
            <w:r w:rsidRPr="00D72927">
              <w:rPr>
                <w:rFonts w:eastAsia="Times New Roman" w:cs="Times New Roman"/>
                <w:szCs w:val="24"/>
              </w:rPr>
              <w:t>(tuh eurodes</w:t>
            </w:r>
            <w:r w:rsidRPr="00D72927">
              <w:rPr>
                <w:rFonts w:eastAsia="Times New Roman" w:cs="Times New Roman"/>
                <w:b w:val="0"/>
                <w:bCs w:val="0"/>
                <w:szCs w:val="24"/>
              </w:rPr>
              <w:t>, 30.09.2022</w:t>
            </w:r>
            <w:r w:rsidRPr="00D72927">
              <w:rPr>
                <w:rFonts w:eastAsia="Times New Roman" w:cs="Times New Roman"/>
                <w:szCs w:val="24"/>
              </w:rPr>
              <w:t>)</w:t>
            </w:r>
          </w:p>
        </w:tc>
        <w:tc>
          <w:tcPr>
            <w:tcW w:w="2551" w:type="dxa"/>
            <w:noWrap/>
            <w:hideMark/>
          </w:tcPr>
          <w:p w14:paraId="3685E6D7" w14:textId="77777777" w:rsidR="00133736" w:rsidRPr="00D72927" w:rsidRDefault="00133736" w:rsidP="00344395">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Cs w:val="24"/>
              </w:rPr>
            </w:pPr>
            <w:r w:rsidRPr="00D72927">
              <w:rPr>
                <w:rFonts w:eastAsia="Times New Roman" w:cs="Times New Roman"/>
                <w:szCs w:val="24"/>
              </w:rPr>
              <w:t>GRUPI TÖÖTAJATE ARV EESTIS (2021)</w:t>
            </w:r>
          </w:p>
        </w:tc>
      </w:tr>
      <w:tr w:rsidR="00133736" w:rsidRPr="00D72927" w14:paraId="10EB2E82" w14:textId="77777777" w:rsidTr="003443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0" w:type="dxa"/>
            <w:hideMark/>
          </w:tcPr>
          <w:p w14:paraId="6ED4FAC8" w14:textId="77777777" w:rsidR="00133736" w:rsidRPr="00D72927" w:rsidRDefault="00133736" w:rsidP="00344395">
            <w:pPr>
              <w:jc w:val="center"/>
              <w:rPr>
                <w:rFonts w:eastAsia="Times New Roman" w:cs="Times New Roman"/>
                <w:szCs w:val="24"/>
              </w:rPr>
            </w:pPr>
            <w:r w:rsidRPr="00D72927">
              <w:rPr>
                <w:rFonts w:eastAsia="Times New Roman" w:cs="Times New Roman"/>
                <w:szCs w:val="24"/>
              </w:rPr>
              <w:t>SWED</w:t>
            </w:r>
          </w:p>
        </w:tc>
        <w:tc>
          <w:tcPr>
            <w:tcW w:w="2600" w:type="dxa"/>
            <w:noWrap/>
            <w:hideMark/>
          </w:tcPr>
          <w:p w14:paraId="7BA5C3BD" w14:textId="77777777" w:rsidR="00133736" w:rsidRPr="00D72927" w:rsidRDefault="00133736" w:rsidP="0034439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zCs w:val="24"/>
              </w:rPr>
            </w:pPr>
            <w:r w:rsidRPr="00D72927">
              <w:rPr>
                <w:rFonts w:eastAsia="Times New Roman" w:cs="Times New Roman"/>
                <w:b/>
                <w:bCs/>
                <w:szCs w:val="24"/>
              </w:rPr>
              <w:t>15 148 059</w:t>
            </w:r>
          </w:p>
        </w:tc>
        <w:tc>
          <w:tcPr>
            <w:tcW w:w="2600" w:type="dxa"/>
            <w:noWrap/>
            <w:hideMark/>
          </w:tcPr>
          <w:p w14:paraId="215317E2" w14:textId="77777777" w:rsidR="00133736" w:rsidRPr="00D72927" w:rsidRDefault="00133736" w:rsidP="0034439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zCs w:val="24"/>
              </w:rPr>
            </w:pPr>
            <w:r w:rsidRPr="00D72927">
              <w:rPr>
                <w:rFonts w:eastAsia="Times New Roman" w:cs="Times New Roman"/>
                <w:b/>
                <w:bCs/>
                <w:szCs w:val="24"/>
              </w:rPr>
              <w:t>13 355 427</w:t>
            </w:r>
          </w:p>
        </w:tc>
        <w:tc>
          <w:tcPr>
            <w:tcW w:w="2551" w:type="dxa"/>
            <w:noWrap/>
            <w:hideMark/>
          </w:tcPr>
          <w:p w14:paraId="0BC7F413" w14:textId="77777777" w:rsidR="00133736" w:rsidRPr="00D72927" w:rsidRDefault="00133736" w:rsidP="0034439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zCs w:val="24"/>
              </w:rPr>
            </w:pPr>
            <w:r w:rsidRPr="00D72927">
              <w:rPr>
                <w:rFonts w:eastAsia="Times New Roman" w:cs="Times New Roman"/>
                <w:b/>
                <w:bCs/>
                <w:szCs w:val="24"/>
              </w:rPr>
              <w:t>2 218</w:t>
            </w:r>
          </w:p>
        </w:tc>
      </w:tr>
      <w:tr w:rsidR="00133736" w:rsidRPr="00D72927" w14:paraId="2F935205" w14:textId="77777777" w:rsidTr="00344395">
        <w:trPr>
          <w:trHeight w:val="300"/>
        </w:trPr>
        <w:tc>
          <w:tcPr>
            <w:cnfStyle w:val="001000000000" w:firstRow="0" w:lastRow="0" w:firstColumn="1" w:lastColumn="0" w:oddVBand="0" w:evenVBand="0" w:oddHBand="0" w:evenHBand="0" w:firstRowFirstColumn="0" w:firstRowLastColumn="0" w:lastRowFirstColumn="0" w:lastRowLastColumn="0"/>
            <w:tcW w:w="1600" w:type="dxa"/>
            <w:hideMark/>
          </w:tcPr>
          <w:p w14:paraId="2963EE25" w14:textId="77777777" w:rsidR="00133736" w:rsidRPr="00D72927" w:rsidRDefault="00133736" w:rsidP="00344395">
            <w:pPr>
              <w:jc w:val="center"/>
              <w:rPr>
                <w:rFonts w:eastAsia="Times New Roman" w:cs="Times New Roman"/>
                <w:szCs w:val="24"/>
              </w:rPr>
            </w:pPr>
            <w:r w:rsidRPr="00D72927">
              <w:rPr>
                <w:rFonts w:eastAsia="Times New Roman" w:cs="Times New Roman"/>
                <w:szCs w:val="24"/>
              </w:rPr>
              <w:t>LUMINOR</w:t>
            </w:r>
          </w:p>
        </w:tc>
        <w:tc>
          <w:tcPr>
            <w:tcW w:w="2600" w:type="dxa"/>
            <w:noWrap/>
            <w:hideMark/>
          </w:tcPr>
          <w:p w14:paraId="79B3CEC4" w14:textId="77777777" w:rsidR="00133736" w:rsidRPr="00D72927" w:rsidRDefault="00133736" w:rsidP="00344395">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zCs w:val="24"/>
              </w:rPr>
            </w:pPr>
            <w:r w:rsidRPr="00D72927">
              <w:rPr>
                <w:rFonts w:eastAsia="Times New Roman" w:cs="Times New Roman"/>
                <w:b/>
                <w:bCs/>
                <w:szCs w:val="24"/>
              </w:rPr>
              <w:t>14 783 385</w:t>
            </w:r>
          </w:p>
        </w:tc>
        <w:tc>
          <w:tcPr>
            <w:tcW w:w="2600" w:type="dxa"/>
            <w:noWrap/>
            <w:hideMark/>
          </w:tcPr>
          <w:p w14:paraId="0210206E" w14:textId="77777777" w:rsidR="00133736" w:rsidRPr="00D72927" w:rsidRDefault="00133736" w:rsidP="00344395">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zCs w:val="24"/>
              </w:rPr>
            </w:pPr>
            <w:r w:rsidRPr="00D72927">
              <w:rPr>
                <w:rFonts w:eastAsia="Times New Roman" w:cs="Times New Roman"/>
                <w:b/>
                <w:bCs/>
                <w:szCs w:val="24"/>
              </w:rPr>
              <w:t>10 931 378</w:t>
            </w:r>
          </w:p>
        </w:tc>
        <w:tc>
          <w:tcPr>
            <w:tcW w:w="2551" w:type="dxa"/>
            <w:noWrap/>
            <w:hideMark/>
          </w:tcPr>
          <w:p w14:paraId="3FB8CCBD" w14:textId="77777777" w:rsidR="00133736" w:rsidRPr="00D72927" w:rsidRDefault="00133736" w:rsidP="00344395">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zCs w:val="24"/>
              </w:rPr>
            </w:pPr>
            <w:r w:rsidRPr="00D72927">
              <w:rPr>
                <w:rFonts w:eastAsia="Times New Roman" w:cs="Times New Roman"/>
                <w:b/>
                <w:bCs/>
                <w:szCs w:val="24"/>
              </w:rPr>
              <w:t>549</w:t>
            </w:r>
          </w:p>
        </w:tc>
      </w:tr>
      <w:tr w:rsidR="00133736" w:rsidRPr="00D72927" w14:paraId="36918AFB" w14:textId="77777777" w:rsidTr="003443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0" w:type="dxa"/>
            <w:hideMark/>
          </w:tcPr>
          <w:p w14:paraId="41BE4EC0" w14:textId="77777777" w:rsidR="00133736" w:rsidRPr="00D72927" w:rsidRDefault="00133736" w:rsidP="00344395">
            <w:pPr>
              <w:jc w:val="center"/>
              <w:rPr>
                <w:rFonts w:eastAsia="Times New Roman" w:cs="Times New Roman"/>
                <w:szCs w:val="24"/>
              </w:rPr>
            </w:pPr>
            <w:r w:rsidRPr="00D72927">
              <w:rPr>
                <w:rFonts w:eastAsia="Times New Roman" w:cs="Times New Roman"/>
                <w:szCs w:val="24"/>
              </w:rPr>
              <w:t>SEB</w:t>
            </w:r>
          </w:p>
        </w:tc>
        <w:tc>
          <w:tcPr>
            <w:tcW w:w="2600" w:type="dxa"/>
            <w:noWrap/>
            <w:hideMark/>
          </w:tcPr>
          <w:p w14:paraId="3CDFF9C9" w14:textId="77777777" w:rsidR="00133736" w:rsidRPr="00D72927" w:rsidRDefault="00133736" w:rsidP="0034439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zCs w:val="24"/>
              </w:rPr>
            </w:pPr>
            <w:r w:rsidRPr="00D72927">
              <w:rPr>
                <w:rFonts w:eastAsia="Times New Roman" w:cs="Times New Roman"/>
                <w:b/>
                <w:bCs/>
                <w:szCs w:val="24"/>
              </w:rPr>
              <w:t>7 987 197</w:t>
            </w:r>
          </w:p>
        </w:tc>
        <w:tc>
          <w:tcPr>
            <w:tcW w:w="2600" w:type="dxa"/>
            <w:noWrap/>
            <w:hideMark/>
          </w:tcPr>
          <w:p w14:paraId="777E6C48" w14:textId="77777777" w:rsidR="00133736" w:rsidRPr="00D72927" w:rsidRDefault="00133736" w:rsidP="0034439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zCs w:val="24"/>
              </w:rPr>
            </w:pPr>
            <w:r w:rsidRPr="00D72927">
              <w:rPr>
                <w:rFonts w:eastAsia="Times New Roman" w:cs="Times New Roman"/>
                <w:b/>
                <w:bCs/>
                <w:szCs w:val="24"/>
              </w:rPr>
              <w:t>6 887 036</w:t>
            </w:r>
          </w:p>
        </w:tc>
        <w:tc>
          <w:tcPr>
            <w:tcW w:w="2551" w:type="dxa"/>
            <w:noWrap/>
            <w:hideMark/>
          </w:tcPr>
          <w:p w14:paraId="480D054F" w14:textId="77777777" w:rsidR="00133736" w:rsidRPr="00D72927" w:rsidRDefault="00133736" w:rsidP="0034439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zCs w:val="24"/>
              </w:rPr>
            </w:pPr>
            <w:r w:rsidRPr="00D72927">
              <w:rPr>
                <w:rFonts w:eastAsia="Times New Roman" w:cs="Times New Roman"/>
                <w:b/>
                <w:bCs/>
                <w:szCs w:val="24"/>
              </w:rPr>
              <w:t>1026</w:t>
            </w:r>
          </w:p>
        </w:tc>
      </w:tr>
      <w:tr w:rsidR="00133736" w:rsidRPr="00D72927" w14:paraId="7553280C" w14:textId="77777777" w:rsidTr="00344395">
        <w:trPr>
          <w:trHeight w:val="300"/>
        </w:trPr>
        <w:tc>
          <w:tcPr>
            <w:cnfStyle w:val="001000000000" w:firstRow="0" w:lastRow="0" w:firstColumn="1" w:lastColumn="0" w:oddVBand="0" w:evenVBand="0" w:oddHBand="0" w:evenHBand="0" w:firstRowFirstColumn="0" w:firstRowLastColumn="0" w:lastRowFirstColumn="0" w:lastRowLastColumn="0"/>
            <w:tcW w:w="1600" w:type="dxa"/>
            <w:hideMark/>
          </w:tcPr>
          <w:p w14:paraId="088D8C83" w14:textId="77777777" w:rsidR="00133736" w:rsidRPr="00D72927" w:rsidRDefault="00133736" w:rsidP="00344395">
            <w:pPr>
              <w:jc w:val="center"/>
              <w:rPr>
                <w:rFonts w:eastAsia="Times New Roman" w:cs="Times New Roman"/>
                <w:szCs w:val="24"/>
              </w:rPr>
            </w:pPr>
            <w:r w:rsidRPr="00D72927">
              <w:rPr>
                <w:rFonts w:eastAsia="Times New Roman" w:cs="Times New Roman"/>
                <w:szCs w:val="24"/>
              </w:rPr>
              <w:t>LHV</w:t>
            </w:r>
          </w:p>
        </w:tc>
        <w:tc>
          <w:tcPr>
            <w:tcW w:w="2600" w:type="dxa"/>
            <w:noWrap/>
            <w:hideMark/>
          </w:tcPr>
          <w:p w14:paraId="39544273" w14:textId="77777777" w:rsidR="00133736" w:rsidRPr="00D72927" w:rsidRDefault="00133736" w:rsidP="00344395">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zCs w:val="24"/>
              </w:rPr>
            </w:pPr>
            <w:r w:rsidRPr="00D72927">
              <w:rPr>
                <w:rFonts w:eastAsia="Times New Roman" w:cs="Times New Roman"/>
                <w:b/>
                <w:bCs/>
                <w:szCs w:val="24"/>
              </w:rPr>
              <w:t>6 193 927</w:t>
            </w:r>
          </w:p>
        </w:tc>
        <w:tc>
          <w:tcPr>
            <w:tcW w:w="2600" w:type="dxa"/>
            <w:noWrap/>
            <w:hideMark/>
          </w:tcPr>
          <w:p w14:paraId="70860CD7" w14:textId="77777777" w:rsidR="00133736" w:rsidRPr="00D72927" w:rsidRDefault="00133736" w:rsidP="00344395">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zCs w:val="24"/>
              </w:rPr>
            </w:pPr>
            <w:r w:rsidRPr="00D72927">
              <w:rPr>
                <w:rFonts w:eastAsia="Times New Roman" w:cs="Times New Roman"/>
                <w:b/>
                <w:bCs/>
                <w:szCs w:val="24"/>
              </w:rPr>
              <w:t>5 468 914</w:t>
            </w:r>
          </w:p>
        </w:tc>
        <w:tc>
          <w:tcPr>
            <w:tcW w:w="2551" w:type="dxa"/>
            <w:noWrap/>
            <w:hideMark/>
          </w:tcPr>
          <w:p w14:paraId="61A796DB" w14:textId="77777777" w:rsidR="00133736" w:rsidRPr="00D72927" w:rsidRDefault="00133736" w:rsidP="00344395">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zCs w:val="24"/>
              </w:rPr>
            </w:pPr>
            <w:r w:rsidRPr="00D72927">
              <w:rPr>
                <w:rFonts w:eastAsia="Times New Roman" w:cs="Times New Roman"/>
                <w:b/>
                <w:bCs/>
                <w:szCs w:val="24"/>
              </w:rPr>
              <w:t>635</w:t>
            </w:r>
          </w:p>
        </w:tc>
      </w:tr>
      <w:tr w:rsidR="00133736" w:rsidRPr="00D72927" w14:paraId="7FE93BDB" w14:textId="77777777" w:rsidTr="003443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0" w:type="dxa"/>
            <w:hideMark/>
          </w:tcPr>
          <w:p w14:paraId="1234420F" w14:textId="77777777" w:rsidR="00133736" w:rsidRPr="00D72927" w:rsidRDefault="00133736" w:rsidP="00344395">
            <w:pPr>
              <w:jc w:val="center"/>
              <w:rPr>
                <w:rFonts w:eastAsia="Times New Roman" w:cs="Times New Roman"/>
                <w:szCs w:val="24"/>
              </w:rPr>
            </w:pPr>
            <w:r w:rsidRPr="00D72927">
              <w:rPr>
                <w:rFonts w:eastAsia="Times New Roman" w:cs="Times New Roman"/>
                <w:szCs w:val="24"/>
              </w:rPr>
              <w:t>BIG</w:t>
            </w:r>
          </w:p>
        </w:tc>
        <w:tc>
          <w:tcPr>
            <w:tcW w:w="2600" w:type="dxa"/>
            <w:noWrap/>
            <w:hideMark/>
          </w:tcPr>
          <w:p w14:paraId="79D6E9ED" w14:textId="77777777" w:rsidR="00133736" w:rsidRPr="00D72927" w:rsidRDefault="00133736" w:rsidP="0034439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zCs w:val="24"/>
              </w:rPr>
            </w:pPr>
            <w:r w:rsidRPr="00D72927">
              <w:rPr>
                <w:rFonts w:eastAsia="Times New Roman" w:cs="Times New Roman"/>
                <w:b/>
                <w:bCs/>
                <w:szCs w:val="24"/>
              </w:rPr>
              <w:t>1 539 006</w:t>
            </w:r>
          </w:p>
        </w:tc>
        <w:tc>
          <w:tcPr>
            <w:tcW w:w="2600" w:type="dxa"/>
            <w:noWrap/>
            <w:hideMark/>
          </w:tcPr>
          <w:p w14:paraId="44D916F1" w14:textId="77777777" w:rsidR="00133736" w:rsidRPr="00D72927" w:rsidRDefault="00133736" w:rsidP="0034439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zCs w:val="24"/>
              </w:rPr>
            </w:pPr>
            <w:r w:rsidRPr="00D72927">
              <w:rPr>
                <w:rFonts w:eastAsia="Times New Roman" w:cs="Times New Roman"/>
                <w:b/>
                <w:bCs/>
                <w:szCs w:val="24"/>
              </w:rPr>
              <w:t>1 273 723</w:t>
            </w:r>
          </w:p>
        </w:tc>
        <w:tc>
          <w:tcPr>
            <w:tcW w:w="2551" w:type="dxa"/>
            <w:noWrap/>
            <w:hideMark/>
          </w:tcPr>
          <w:p w14:paraId="5752007A" w14:textId="77777777" w:rsidR="00133736" w:rsidRPr="00D72927" w:rsidRDefault="00133736" w:rsidP="0034439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zCs w:val="24"/>
              </w:rPr>
            </w:pPr>
            <w:r w:rsidRPr="00D72927">
              <w:rPr>
                <w:rFonts w:eastAsia="Times New Roman" w:cs="Times New Roman"/>
                <w:b/>
                <w:bCs/>
                <w:szCs w:val="24"/>
              </w:rPr>
              <w:t>279</w:t>
            </w:r>
          </w:p>
        </w:tc>
      </w:tr>
      <w:tr w:rsidR="00133736" w:rsidRPr="00D72927" w14:paraId="2274A627" w14:textId="77777777" w:rsidTr="00344395">
        <w:trPr>
          <w:trHeight w:val="300"/>
        </w:trPr>
        <w:tc>
          <w:tcPr>
            <w:cnfStyle w:val="001000000000" w:firstRow="0" w:lastRow="0" w:firstColumn="1" w:lastColumn="0" w:oddVBand="0" w:evenVBand="0" w:oddHBand="0" w:evenHBand="0" w:firstRowFirstColumn="0" w:firstRowLastColumn="0" w:lastRowFirstColumn="0" w:lastRowLastColumn="0"/>
            <w:tcW w:w="1600" w:type="dxa"/>
            <w:hideMark/>
          </w:tcPr>
          <w:p w14:paraId="31AA4435" w14:textId="77777777" w:rsidR="00133736" w:rsidRPr="00D72927" w:rsidRDefault="00133736" w:rsidP="00344395">
            <w:pPr>
              <w:jc w:val="center"/>
              <w:rPr>
                <w:rFonts w:eastAsia="Times New Roman" w:cs="Times New Roman"/>
                <w:szCs w:val="24"/>
              </w:rPr>
            </w:pPr>
            <w:r w:rsidRPr="00D72927">
              <w:rPr>
                <w:rFonts w:eastAsia="Times New Roman" w:cs="Times New Roman"/>
                <w:szCs w:val="24"/>
              </w:rPr>
              <w:t>COOP</w:t>
            </w:r>
          </w:p>
        </w:tc>
        <w:tc>
          <w:tcPr>
            <w:tcW w:w="2600" w:type="dxa"/>
            <w:noWrap/>
            <w:hideMark/>
          </w:tcPr>
          <w:p w14:paraId="6C0784A3" w14:textId="77777777" w:rsidR="00133736" w:rsidRPr="00D72927" w:rsidRDefault="00133736" w:rsidP="00344395">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zCs w:val="24"/>
              </w:rPr>
            </w:pPr>
            <w:r w:rsidRPr="00D72927">
              <w:rPr>
                <w:rFonts w:eastAsia="Times New Roman" w:cs="Times New Roman"/>
                <w:b/>
                <w:bCs/>
                <w:szCs w:val="24"/>
              </w:rPr>
              <w:t>1 509 348</w:t>
            </w:r>
          </w:p>
        </w:tc>
        <w:tc>
          <w:tcPr>
            <w:tcW w:w="2600" w:type="dxa"/>
            <w:noWrap/>
            <w:hideMark/>
          </w:tcPr>
          <w:p w14:paraId="777843D1" w14:textId="77777777" w:rsidR="00133736" w:rsidRPr="00D72927" w:rsidRDefault="00133736" w:rsidP="00344395">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zCs w:val="24"/>
              </w:rPr>
            </w:pPr>
            <w:r w:rsidRPr="00D72927">
              <w:rPr>
                <w:rFonts w:eastAsia="Times New Roman" w:cs="Times New Roman"/>
                <w:b/>
                <w:bCs/>
                <w:szCs w:val="24"/>
              </w:rPr>
              <w:t>1 359 589</w:t>
            </w:r>
          </w:p>
        </w:tc>
        <w:tc>
          <w:tcPr>
            <w:tcW w:w="2551" w:type="dxa"/>
            <w:noWrap/>
            <w:hideMark/>
          </w:tcPr>
          <w:p w14:paraId="5BCEAAA0" w14:textId="77777777" w:rsidR="00133736" w:rsidRPr="00D72927" w:rsidRDefault="00133736" w:rsidP="00344395">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zCs w:val="24"/>
              </w:rPr>
            </w:pPr>
            <w:r w:rsidRPr="00D72927">
              <w:rPr>
                <w:rFonts w:eastAsia="Times New Roman" w:cs="Times New Roman"/>
                <w:b/>
                <w:bCs/>
                <w:szCs w:val="24"/>
              </w:rPr>
              <w:t>313</w:t>
            </w:r>
          </w:p>
        </w:tc>
      </w:tr>
      <w:tr w:rsidR="00133736" w:rsidRPr="00D72927" w14:paraId="0ADD0C5C" w14:textId="77777777" w:rsidTr="003443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0" w:type="dxa"/>
            <w:hideMark/>
          </w:tcPr>
          <w:p w14:paraId="7016DA77" w14:textId="77777777" w:rsidR="00133736" w:rsidRPr="00D72927" w:rsidRDefault="00133736" w:rsidP="00344395">
            <w:pPr>
              <w:jc w:val="center"/>
              <w:rPr>
                <w:rFonts w:eastAsia="Times New Roman" w:cs="Times New Roman"/>
                <w:szCs w:val="24"/>
              </w:rPr>
            </w:pPr>
            <w:r w:rsidRPr="00D72927">
              <w:rPr>
                <w:rFonts w:eastAsia="Times New Roman" w:cs="Times New Roman"/>
                <w:szCs w:val="24"/>
              </w:rPr>
              <w:t>INBANK</w:t>
            </w:r>
          </w:p>
        </w:tc>
        <w:tc>
          <w:tcPr>
            <w:tcW w:w="2600" w:type="dxa"/>
            <w:noWrap/>
            <w:hideMark/>
          </w:tcPr>
          <w:p w14:paraId="37C7FF31" w14:textId="77777777" w:rsidR="00133736" w:rsidRPr="00D72927" w:rsidRDefault="00133736" w:rsidP="0034439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zCs w:val="24"/>
              </w:rPr>
            </w:pPr>
            <w:r w:rsidRPr="00D72927">
              <w:rPr>
                <w:rFonts w:eastAsia="Times New Roman" w:cs="Times New Roman"/>
                <w:b/>
                <w:bCs/>
                <w:szCs w:val="24"/>
              </w:rPr>
              <w:t>862 355</w:t>
            </w:r>
          </w:p>
        </w:tc>
        <w:tc>
          <w:tcPr>
            <w:tcW w:w="2600" w:type="dxa"/>
            <w:noWrap/>
            <w:hideMark/>
          </w:tcPr>
          <w:p w14:paraId="0E95CD4D" w14:textId="77777777" w:rsidR="00133736" w:rsidRPr="00D72927" w:rsidRDefault="00133736" w:rsidP="0034439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zCs w:val="24"/>
              </w:rPr>
            </w:pPr>
            <w:r w:rsidRPr="00D72927">
              <w:rPr>
                <w:rFonts w:eastAsia="Times New Roman" w:cs="Times New Roman"/>
                <w:b/>
                <w:bCs/>
                <w:szCs w:val="24"/>
              </w:rPr>
              <w:t>743 657</w:t>
            </w:r>
          </w:p>
        </w:tc>
        <w:tc>
          <w:tcPr>
            <w:tcW w:w="2551" w:type="dxa"/>
            <w:noWrap/>
            <w:hideMark/>
          </w:tcPr>
          <w:p w14:paraId="23F1B5ED" w14:textId="77777777" w:rsidR="00133736" w:rsidRPr="00D72927" w:rsidRDefault="00133736" w:rsidP="0034439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zCs w:val="24"/>
              </w:rPr>
            </w:pPr>
            <w:r w:rsidRPr="00D72927">
              <w:rPr>
                <w:rFonts w:eastAsia="Times New Roman" w:cs="Times New Roman"/>
                <w:b/>
                <w:bCs/>
                <w:szCs w:val="24"/>
              </w:rPr>
              <w:t>151</w:t>
            </w:r>
          </w:p>
        </w:tc>
      </w:tr>
      <w:tr w:rsidR="00133736" w:rsidRPr="00D72927" w14:paraId="22D90866" w14:textId="77777777" w:rsidTr="00344395">
        <w:trPr>
          <w:trHeight w:val="300"/>
        </w:trPr>
        <w:tc>
          <w:tcPr>
            <w:cnfStyle w:val="001000000000" w:firstRow="0" w:lastRow="0" w:firstColumn="1" w:lastColumn="0" w:oddVBand="0" w:evenVBand="0" w:oddHBand="0" w:evenHBand="0" w:firstRowFirstColumn="0" w:firstRowLastColumn="0" w:lastRowFirstColumn="0" w:lastRowLastColumn="0"/>
            <w:tcW w:w="1600" w:type="dxa"/>
            <w:hideMark/>
          </w:tcPr>
          <w:p w14:paraId="5D2FCEEE" w14:textId="77777777" w:rsidR="00133736" w:rsidRPr="00D72927" w:rsidRDefault="00133736" w:rsidP="00344395">
            <w:pPr>
              <w:jc w:val="center"/>
              <w:rPr>
                <w:rFonts w:eastAsia="Times New Roman" w:cs="Times New Roman"/>
                <w:szCs w:val="24"/>
              </w:rPr>
            </w:pPr>
            <w:r w:rsidRPr="00D72927">
              <w:rPr>
                <w:rFonts w:eastAsia="Times New Roman" w:cs="Times New Roman"/>
                <w:szCs w:val="24"/>
              </w:rPr>
              <w:t>TBB</w:t>
            </w:r>
          </w:p>
        </w:tc>
        <w:tc>
          <w:tcPr>
            <w:tcW w:w="2600" w:type="dxa"/>
            <w:noWrap/>
            <w:hideMark/>
          </w:tcPr>
          <w:p w14:paraId="0E22726E" w14:textId="77777777" w:rsidR="00133736" w:rsidRPr="00D72927" w:rsidRDefault="00133736" w:rsidP="00344395">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zCs w:val="24"/>
              </w:rPr>
            </w:pPr>
            <w:r w:rsidRPr="00D72927">
              <w:rPr>
                <w:rFonts w:eastAsia="Times New Roman" w:cs="Times New Roman"/>
                <w:b/>
                <w:bCs/>
                <w:szCs w:val="24"/>
              </w:rPr>
              <w:t>213 588</w:t>
            </w:r>
          </w:p>
        </w:tc>
        <w:tc>
          <w:tcPr>
            <w:tcW w:w="2600" w:type="dxa"/>
            <w:noWrap/>
            <w:hideMark/>
          </w:tcPr>
          <w:p w14:paraId="5A8CA400" w14:textId="77777777" w:rsidR="00133736" w:rsidRPr="00D72927" w:rsidRDefault="00133736" w:rsidP="00344395">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zCs w:val="24"/>
              </w:rPr>
            </w:pPr>
            <w:r w:rsidRPr="00D72927">
              <w:rPr>
                <w:rFonts w:eastAsia="Times New Roman" w:cs="Times New Roman"/>
                <w:b/>
                <w:bCs/>
                <w:szCs w:val="24"/>
              </w:rPr>
              <w:t>169 680</w:t>
            </w:r>
          </w:p>
        </w:tc>
        <w:tc>
          <w:tcPr>
            <w:tcW w:w="2551" w:type="dxa"/>
            <w:noWrap/>
            <w:hideMark/>
          </w:tcPr>
          <w:p w14:paraId="607C7D1F" w14:textId="77777777" w:rsidR="00133736" w:rsidRPr="00D72927" w:rsidRDefault="00133736" w:rsidP="00344395">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zCs w:val="24"/>
              </w:rPr>
            </w:pPr>
            <w:r w:rsidRPr="00D72927">
              <w:rPr>
                <w:rFonts w:eastAsia="Times New Roman" w:cs="Times New Roman"/>
                <w:b/>
                <w:bCs/>
                <w:szCs w:val="24"/>
              </w:rPr>
              <w:t>71</w:t>
            </w:r>
          </w:p>
        </w:tc>
      </w:tr>
      <w:tr w:rsidR="00133736" w:rsidRPr="00D72927" w14:paraId="2A7491C1" w14:textId="77777777" w:rsidTr="003443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0" w:type="dxa"/>
            <w:hideMark/>
          </w:tcPr>
          <w:p w14:paraId="7B23E760" w14:textId="77777777" w:rsidR="00133736" w:rsidRPr="00D72927" w:rsidRDefault="00133736" w:rsidP="00344395">
            <w:pPr>
              <w:jc w:val="center"/>
              <w:rPr>
                <w:rFonts w:eastAsia="Times New Roman" w:cs="Times New Roman"/>
                <w:szCs w:val="24"/>
              </w:rPr>
            </w:pPr>
            <w:r w:rsidRPr="00D72927">
              <w:rPr>
                <w:rFonts w:eastAsia="Times New Roman" w:cs="Times New Roman"/>
                <w:szCs w:val="24"/>
              </w:rPr>
              <w:t>HOLM</w:t>
            </w:r>
          </w:p>
        </w:tc>
        <w:tc>
          <w:tcPr>
            <w:tcW w:w="2600" w:type="dxa"/>
            <w:noWrap/>
            <w:hideMark/>
          </w:tcPr>
          <w:p w14:paraId="2B70422A" w14:textId="77777777" w:rsidR="00133736" w:rsidRPr="00D72927" w:rsidRDefault="00133736" w:rsidP="0034439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zCs w:val="24"/>
              </w:rPr>
            </w:pPr>
            <w:r w:rsidRPr="00D72927">
              <w:rPr>
                <w:rFonts w:eastAsia="Times New Roman" w:cs="Times New Roman"/>
                <w:b/>
                <w:bCs/>
                <w:szCs w:val="24"/>
              </w:rPr>
              <w:t>115 694</w:t>
            </w:r>
          </w:p>
        </w:tc>
        <w:tc>
          <w:tcPr>
            <w:tcW w:w="2600" w:type="dxa"/>
            <w:noWrap/>
            <w:hideMark/>
          </w:tcPr>
          <w:p w14:paraId="0CA71B81" w14:textId="77777777" w:rsidR="00133736" w:rsidRPr="00D72927" w:rsidRDefault="00133736" w:rsidP="0034439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zCs w:val="24"/>
              </w:rPr>
            </w:pPr>
            <w:r w:rsidRPr="00D72927">
              <w:rPr>
                <w:rFonts w:eastAsia="Times New Roman" w:cs="Times New Roman"/>
                <w:b/>
                <w:bCs/>
                <w:szCs w:val="24"/>
              </w:rPr>
              <w:t>88 163</w:t>
            </w:r>
          </w:p>
        </w:tc>
        <w:tc>
          <w:tcPr>
            <w:tcW w:w="2551" w:type="dxa"/>
            <w:noWrap/>
            <w:hideMark/>
          </w:tcPr>
          <w:p w14:paraId="01D6D9F7" w14:textId="77777777" w:rsidR="00133736" w:rsidRPr="00D72927" w:rsidRDefault="00133736" w:rsidP="0034439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zCs w:val="24"/>
              </w:rPr>
            </w:pPr>
            <w:r w:rsidRPr="00D72927">
              <w:rPr>
                <w:rFonts w:eastAsia="Times New Roman" w:cs="Times New Roman"/>
                <w:b/>
                <w:bCs/>
                <w:szCs w:val="24"/>
              </w:rPr>
              <w:t>105</w:t>
            </w:r>
          </w:p>
        </w:tc>
      </w:tr>
    </w:tbl>
    <w:p w14:paraId="5508555B" w14:textId="77777777" w:rsidR="00133736" w:rsidRPr="00D72927" w:rsidRDefault="00133736" w:rsidP="00133736">
      <w:pPr>
        <w:spacing w:line="240" w:lineRule="auto"/>
        <w:rPr>
          <w:rFonts w:cs="Times New Roman"/>
          <w:szCs w:val="24"/>
        </w:rPr>
      </w:pPr>
      <w:r w:rsidRPr="00D72927">
        <w:rPr>
          <w:rFonts w:cs="Times New Roman"/>
          <w:szCs w:val="24"/>
        </w:rPr>
        <w:t xml:space="preserve">Nagu eespool juba märgitud, siis kolmas etapp on nõuete intensiivsuse osas kõige radikaalsem. Sisuliselt on ühistu valiku ees, kas üldse senisel kujul jätkata (mis tähendab pangaks või ühistupangaks hakkama) või jätkata mõnel muul kujul (kuid mitte omamata enam õigust hoiuseid kaasata) või üldse oma tegevus lõpetada. </w:t>
      </w:r>
    </w:p>
    <w:p w14:paraId="3BBF7666" w14:textId="77777777" w:rsidR="00133736" w:rsidRPr="00D72927" w:rsidRDefault="00133736" w:rsidP="00133736">
      <w:pPr>
        <w:spacing w:line="240" w:lineRule="auto"/>
        <w:rPr>
          <w:rFonts w:cs="Times New Roman"/>
          <w:szCs w:val="24"/>
        </w:rPr>
      </w:pPr>
    </w:p>
    <w:p w14:paraId="3B2E07F0" w14:textId="77777777" w:rsidR="00133736" w:rsidRPr="00D72927" w:rsidRDefault="00133736" w:rsidP="00133736">
      <w:pPr>
        <w:spacing w:line="240" w:lineRule="auto"/>
        <w:rPr>
          <w:rFonts w:cs="Times New Roman"/>
          <w:szCs w:val="24"/>
        </w:rPr>
      </w:pPr>
      <w:r w:rsidRPr="00D72927">
        <w:rPr>
          <w:rFonts w:cs="Times New Roman"/>
          <w:szCs w:val="24"/>
        </w:rPr>
        <w:t xml:space="preserve">Seepärast ongi siin ettenähtud viie aastane üleminekuperiood, kuid sisuliselt peaks ühistu hiljemalt 2026. aasta lõpuks jõudma seisukohale, kas ta soovib ühistupangaks hakata või mitte, sest vastav tegevusloa menetlus võtab vähemalt 1 aasta aega või tavapäraselt isegi rohkem. </w:t>
      </w:r>
    </w:p>
    <w:p w14:paraId="6FF356B4" w14:textId="77777777" w:rsidR="00133736" w:rsidRPr="00D72927" w:rsidRDefault="00133736" w:rsidP="00133736">
      <w:pPr>
        <w:spacing w:line="240" w:lineRule="auto"/>
        <w:rPr>
          <w:rFonts w:cs="Times New Roman"/>
          <w:szCs w:val="24"/>
        </w:rPr>
      </w:pPr>
    </w:p>
    <w:p w14:paraId="65523365" w14:textId="77777777" w:rsidR="00133736" w:rsidRPr="00D72927" w:rsidRDefault="00133736" w:rsidP="00133736">
      <w:pPr>
        <w:spacing w:line="240" w:lineRule="auto"/>
        <w:rPr>
          <w:rFonts w:cs="Times New Roman"/>
          <w:szCs w:val="24"/>
        </w:rPr>
      </w:pPr>
      <w:r w:rsidRPr="00D72927">
        <w:rPr>
          <w:rFonts w:cs="Times New Roman"/>
          <w:szCs w:val="24"/>
        </w:rPr>
        <w:t>Allpool on esitatud lihtsustatud kujul võrdlustabel, mis näitab hoiu-laenuühistute ja pankadele sätestatud nõuete varieeruvust. Nagu sellest tabelist näha, siis on pankade nõuete koormus ja intensiivsus kordi kõrgem kui see on praegu hoiu-laenuühistutel. Ehk see tähendab, et ühistud peavad väga põhjalikult kaaluma oma võimekust saada krediidiasutuse tegevusluba. Mh tasub kindlasti ühistutel kaaluda, kas pigem ühineda ja siis üheskoos panga luba taotleda (s.t. ühistupanka asutada).</w:t>
      </w:r>
    </w:p>
    <w:p w14:paraId="1D8A9B36" w14:textId="77777777" w:rsidR="00133736" w:rsidRPr="00D72927" w:rsidRDefault="00133736" w:rsidP="00133736">
      <w:pPr>
        <w:spacing w:line="240" w:lineRule="auto"/>
        <w:rPr>
          <w:rFonts w:cs="Times New Roman"/>
          <w:szCs w:val="24"/>
        </w:rPr>
      </w:pPr>
    </w:p>
    <w:p w14:paraId="69712135" w14:textId="77777777" w:rsidR="00133736" w:rsidRPr="00D72927" w:rsidRDefault="00133736" w:rsidP="00133736">
      <w:pPr>
        <w:pStyle w:val="Pealkiri3"/>
        <w:suppressAutoHyphens w:val="0"/>
        <w:rPr>
          <w:sz w:val="24"/>
          <w:szCs w:val="24"/>
        </w:rPr>
      </w:pPr>
      <w:r w:rsidRPr="00D72927">
        <w:rPr>
          <w:sz w:val="24"/>
          <w:szCs w:val="24"/>
        </w:rPr>
        <w:t>Tabel 8. Kehtiva hoiu-laenuühistute ja pankade regulatsiooni võrdlus</w:t>
      </w:r>
    </w:p>
    <w:p w14:paraId="3413F01B" w14:textId="77777777" w:rsidR="00133736" w:rsidRPr="00D72927" w:rsidRDefault="00133736" w:rsidP="00133736">
      <w:pPr>
        <w:spacing w:line="240" w:lineRule="auto"/>
      </w:pPr>
    </w:p>
    <w:tbl>
      <w:tblPr>
        <w:tblStyle w:val="Tavatabel5"/>
        <w:tblW w:w="10065" w:type="dxa"/>
        <w:tblLook w:val="04A0" w:firstRow="1" w:lastRow="0" w:firstColumn="1" w:lastColumn="0" w:noHBand="0" w:noVBand="1"/>
      </w:tblPr>
      <w:tblGrid>
        <w:gridCol w:w="2764"/>
        <w:gridCol w:w="3391"/>
        <w:gridCol w:w="3910"/>
      </w:tblGrid>
      <w:tr w:rsidR="00133736" w:rsidRPr="00D72927" w14:paraId="3C807135" w14:textId="77777777" w:rsidTr="00344395">
        <w:trPr>
          <w:cnfStyle w:val="100000000000" w:firstRow="1" w:lastRow="0" w:firstColumn="0" w:lastColumn="0" w:oddVBand="0" w:evenVBand="0" w:oddHBand="0" w:evenHBand="0" w:firstRowFirstColumn="0" w:firstRowLastColumn="0" w:lastRowFirstColumn="0" w:lastRowLastColumn="0"/>
          <w:trHeight w:val="423"/>
        </w:trPr>
        <w:tc>
          <w:tcPr>
            <w:cnfStyle w:val="001000000100" w:firstRow="0" w:lastRow="0" w:firstColumn="1" w:lastColumn="0" w:oddVBand="0" w:evenVBand="0" w:oddHBand="0" w:evenHBand="0" w:firstRowFirstColumn="1" w:firstRowLastColumn="0" w:lastRowFirstColumn="0" w:lastRowLastColumn="0"/>
            <w:tcW w:w="0" w:type="dxa"/>
            <w:tcBorders>
              <w:right w:val="single" w:sz="4" w:space="0" w:color="auto"/>
            </w:tcBorders>
            <w:shd w:val="pct50" w:color="auto" w:fill="FFFFFF" w:themeFill="background1"/>
          </w:tcPr>
          <w:p w14:paraId="7BEF0D54" w14:textId="77777777" w:rsidR="00133736" w:rsidRPr="00D72927" w:rsidRDefault="00133736" w:rsidP="00344395">
            <w:pPr>
              <w:jc w:val="center"/>
              <w:rPr>
                <w:rFonts w:cs="Times New Roman"/>
                <w:b/>
                <w:bCs/>
                <w:i w:val="0"/>
                <w:iCs w:val="0"/>
                <w:color w:val="FFFFFF" w:themeColor="background1"/>
                <w:szCs w:val="24"/>
                <w:lang w:val="et-EE"/>
              </w:rPr>
            </w:pPr>
            <w:r w:rsidRPr="00D72927">
              <w:rPr>
                <w:rFonts w:cs="Times New Roman"/>
                <w:b/>
                <w:bCs/>
                <w:color w:val="FFFFFF" w:themeColor="background1"/>
                <w:szCs w:val="24"/>
              </w:rPr>
              <w:lastRenderedPageBreak/>
              <w:t>VASTAVATE NÕUETE VALDKOND/TEEMA</w:t>
            </w:r>
          </w:p>
        </w:tc>
        <w:tc>
          <w:tcPr>
            <w:tcW w:w="3686" w:type="dxa"/>
            <w:tcBorders>
              <w:left w:val="single" w:sz="4" w:space="0" w:color="auto"/>
              <w:right w:val="single" w:sz="4" w:space="0" w:color="auto"/>
            </w:tcBorders>
            <w:shd w:val="pct50" w:color="auto" w:fill="FFFFFF" w:themeFill="background1"/>
          </w:tcPr>
          <w:p w14:paraId="1CDF4156" w14:textId="77777777" w:rsidR="00133736" w:rsidRPr="00D72927" w:rsidRDefault="00133736" w:rsidP="00344395">
            <w:pPr>
              <w:jc w:val="center"/>
              <w:cnfStyle w:val="100000000000" w:firstRow="1" w:lastRow="0" w:firstColumn="0" w:lastColumn="0" w:oddVBand="0" w:evenVBand="0" w:oddHBand="0" w:evenHBand="0" w:firstRowFirstColumn="0" w:firstRowLastColumn="0" w:lastRowFirstColumn="0" w:lastRowLastColumn="0"/>
              <w:rPr>
                <w:rFonts w:cs="Times New Roman"/>
                <w:b/>
                <w:bCs/>
                <w:i w:val="0"/>
                <w:iCs w:val="0"/>
                <w:color w:val="FFFFFF" w:themeColor="background1"/>
                <w:szCs w:val="24"/>
                <w:lang w:val="et-EE"/>
              </w:rPr>
            </w:pPr>
            <w:r w:rsidRPr="00D72927">
              <w:rPr>
                <w:rFonts w:cs="Times New Roman"/>
                <w:b/>
                <w:bCs/>
                <w:color w:val="FFFFFF" w:themeColor="background1"/>
                <w:szCs w:val="24"/>
                <w:lang w:val="et-EE"/>
              </w:rPr>
              <w:t>PRAEGU HLÜ-de SUHTES KEHTIV</w:t>
            </w:r>
          </w:p>
        </w:tc>
        <w:tc>
          <w:tcPr>
            <w:tcW w:w="3969" w:type="dxa"/>
            <w:tcBorders>
              <w:left w:val="single" w:sz="4" w:space="0" w:color="auto"/>
              <w:right w:val="single" w:sz="4" w:space="0" w:color="auto"/>
            </w:tcBorders>
            <w:shd w:val="pct50" w:color="auto" w:fill="FFFFFF" w:themeFill="background1"/>
          </w:tcPr>
          <w:p w14:paraId="3BDA306C" w14:textId="77777777" w:rsidR="00133736" w:rsidRPr="00D72927" w:rsidRDefault="00133736" w:rsidP="00344395">
            <w:pPr>
              <w:jc w:val="center"/>
              <w:cnfStyle w:val="100000000000" w:firstRow="1" w:lastRow="0" w:firstColumn="0" w:lastColumn="0" w:oddVBand="0" w:evenVBand="0" w:oddHBand="0" w:evenHBand="0" w:firstRowFirstColumn="0" w:firstRowLastColumn="0" w:lastRowFirstColumn="0" w:lastRowLastColumn="0"/>
              <w:rPr>
                <w:rFonts w:cs="Times New Roman"/>
                <w:b/>
                <w:bCs/>
                <w:i w:val="0"/>
                <w:iCs w:val="0"/>
                <w:color w:val="FFFFFF" w:themeColor="background1"/>
                <w:szCs w:val="24"/>
                <w:lang w:val="et-EE"/>
              </w:rPr>
            </w:pPr>
            <w:r w:rsidRPr="00D72927">
              <w:rPr>
                <w:rFonts w:cs="Times New Roman"/>
                <w:b/>
                <w:bCs/>
                <w:color w:val="FFFFFF" w:themeColor="background1"/>
                <w:szCs w:val="24"/>
              </w:rPr>
              <w:t xml:space="preserve">PANKADE (sh ÜHISTUPANKADE) SUHTES KEHTIV REGULATSIOON </w:t>
            </w:r>
          </w:p>
        </w:tc>
      </w:tr>
      <w:tr w:rsidR="00133736" w:rsidRPr="00D72927" w14:paraId="061A7AF6" w14:textId="77777777" w:rsidTr="00344395">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7F7F7F" w:themeColor="text1" w:themeTint="80"/>
              <w:bottom w:val="single" w:sz="4" w:space="0" w:color="auto"/>
              <w:right w:val="single" w:sz="4" w:space="0" w:color="auto"/>
            </w:tcBorders>
          </w:tcPr>
          <w:p w14:paraId="2683CD28" w14:textId="77777777" w:rsidR="00133736" w:rsidRPr="00D72927" w:rsidRDefault="00133736" w:rsidP="00344395">
            <w:pPr>
              <w:numPr>
                <w:ilvl w:val="0"/>
                <w:numId w:val="9"/>
              </w:numPr>
              <w:ind w:left="321" w:hanging="321"/>
              <w:contextualSpacing/>
              <w:jc w:val="left"/>
              <w:rPr>
                <w:rFonts w:cs="Times New Roman"/>
                <w:szCs w:val="24"/>
                <w:lang w:val="et-EE"/>
              </w:rPr>
            </w:pPr>
            <w:r w:rsidRPr="00D72927">
              <w:rPr>
                <w:rFonts w:cs="Times New Roman"/>
                <w:szCs w:val="24"/>
              </w:rPr>
              <w:t>Minimaalne algkapitalinõue</w:t>
            </w:r>
          </w:p>
        </w:tc>
        <w:tc>
          <w:tcPr>
            <w:tcW w:w="3686" w:type="dxa"/>
            <w:tcBorders>
              <w:top w:val="single" w:sz="4" w:space="0" w:color="7F7F7F" w:themeColor="text1" w:themeTint="80"/>
              <w:left w:val="single" w:sz="4" w:space="0" w:color="auto"/>
              <w:bottom w:val="single" w:sz="4" w:space="0" w:color="auto"/>
              <w:right w:val="single" w:sz="4" w:space="0" w:color="auto"/>
            </w:tcBorders>
          </w:tcPr>
          <w:p w14:paraId="29623546" w14:textId="77777777" w:rsidR="00133736" w:rsidRPr="00D72927" w:rsidRDefault="00133736" w:rsidP="00344395">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et-EE"/>
              </w:rPr>
            </w:pPr>
            <w:r w:rsidRPr="00D72927">
              <w:rPr>
                <w:rFonts w:cs="Times New Roman"/>
                <w:szCs w:val="24"/>
              </w:rPr>
              <w:t>31 950 eurot</w:t>
            </w:r>
          </w:p>
        </w:tc>
        <w:tc>
          <w:tcPr>
            <w:tcW w:w="3969" w:type="dxa"/>
            <w:tcBorders>
              <w:top w:val="single" w:sz="4" w:space="0" w:color="7F7F7F" w:themeColor="text1" w:themeTint="80"/>
              <w:left w:val="single" w:sz="4" w:space="0" w:color="auto"/>
              <w:bottom w:val="single" w:sz="4" w:space="0" w:color="auto"/>
            </w:tcBorders>
          </w:tcPr>
          <w:p w14:paraId="37A28BAE" w14:textId="77777777" w:rsidR="00133736" w:rsidRPr="00D72927" w:rsidRDefault="00133736" w:rsidP="00344395">
            <w:pPr>
              <w:numPr>
                <w:ilvl w:val="0"/>
                <w:numId w:val="8"/>
              </w:numPr>
              <w:ind w:left="184" w:hanging="184"/>
              <w:contextualSpacing/>
              <w:jc w:val="left"/>
              <w:cnfStyle w:val="000000100000" w:firstRow="0" w:lastRow="0" w:firstColumn="0" w:lastColumn="0" w:oddVBand="0" w:evenVBand="0" w:oddHBand="1" w:evenHBand="0" w:firstRowFirstColumn="0" w:firstRowLastColumn="0" w:lastRowFirstColumn="0" w:lastRowLastColumn="0"/>
              <w:rPr>
                <w:rFonts w:cs="Times New Roman"/>
                <w:szCs w:val="24"/>
                <w:lang w:val="et-EE"/>
              </w:rPr>
            </w:pPr>
            <w:r w:rsidRPr="00D72927">
              <w:rPr>
                <w:rFonts w:cs="Times New Roman"/>
                <w:szCs w:val="24"/>
              </w:rPr>
              <w:t>5 mln eurot</w:t>
            </w:r>
          </w:p>
          <w:p w14:paraId="71D57676" w14:textId="77777777" w:rsidR="00133736" w:rsidRPr="00D72927" w:rsidRDefault="00133736" w:rsidP="00344395">
            <w:pPr>
              <w:numPr>
                <w:ilvl w:val="0"/>
                <w:numId w:val="8"/>
              </w:numPr>
              <w:ind w:left="184" w:hanging="184"/>
              <w:contextualSpacing/>
              <w:jc w:val="left"/>
              <w:cnfStyle w:val="000000100000" w:firstRow="0" w:lastRow="0" w:firstColumn="0" w:lastColumn="0" w:oddVBand="0" w:evenVBand="0" w:oddHBand="1" w:evenHBand="0" w:firstRowFirstColumn="0" w:firstRowLastColumn="0" w:lastRowFirstColumn="0" w:lastRowLastColumn="0"/>
              <w:rPr>
                <w:rFonts w:cs="Times New Roman"/>
                <w:szCs w:val="24"/>
                <w:lang w:val="et-EE"/>
              </w:rPr>
            </w:pPr>
            <w:r w:rsidRPr="00D72927">
              <w:rPr>
                <w:rFonts w:cs="Times New Roman"/>
                <w:szCs w:val="24"/>
                <w:lang w:val="et-EE"/>
              </w:rPr>
              <w:t>Riik võib näha ette erisuse, et algkapital oleks 1 mln (nt ühistupankadele)</w:t>
            </w:r>
          </w:p>
          <w:p w14:paraId="252E8E6C" w14:textId="77777777" w:rsidR="00133736" w:rsidRPr="00D72927" w:rsidRDefault="00133736" w:rsidP="00344395">
            <w:pPr>
              <w:ind w:left="720"/>
              <w:contextualSpacing/>
              <w:cnfStyle w:val="000000100000" w:firstRow="0" w:lastRow="0" w:firstColumn="0" w:lastColumn="0" w:oddVBand="0" w:evenVBand="0" w:oddHBand="1" w:evenHBand="0" w:firstRowFirstColumn="0" w:firstRowLastColumn="0" w:lastRowFirstColumn="0" w:lastRowLastColumn="0"/>
              <w:rPr>
                <w:rFonts w:cs="Times New Roman"/>
                <w:szCs w:val="24"/>
                <w:lang w:val="et-EE"/>
              </w:rPr>
            </w:pPr>
          </w:p>
        </w:tc>
      </w:tr>
      <w:tr w:rsidR="00133736" w:rsidRPr="00D72927" w14:paraId="0B1B525B" w14:textId="77777777" w:rsidTr="00344395">
        <w:trPr>
          <w:trHeight w:val="423"/>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bottom w:val="single" w:sz="4" w:space="0" w:color="auto"/>
            </w:tcBorders>
          </w:tcPr>
          <w:p w14:paraId="40EBEBE9" w14:textId="77777777" w:rsidR="00133736" w:rsidRPr="00D72927" w:rsidRDefault="00133736" w:rsidP="00344395">
            <w:pPr>
              <w:numPr>
                <w:ilvl w:val="0"/>
                <w:numId w:val="9"/>
              </w:numPr>
              <w:ind w:left="321" w:hanging="321"/>
              <w:contextualSpacing/>
              <w:jc w:val="left"/>
              <w:rPr>
                <w:rFonts w:cs="Times New Roman"/>
                <w:szCs w:val="24"/>
                <w:lang w:val="et-EE"/>
              </w:rPr>
            </w:pPr>
            <w:r w:rsidRPr="00D72927">
              <w:rPr>
                <w:rFonts w:cs="Times New Roman"/>
                <w:szCs w:val="24"/>
              </w:rPr>
              <w:t>Nõuded omavahenditele (lihtsustatult omakapitali koosseisule)</w:t>
            </w:r>
          </w:p>
        </w:tc>
        <w:tc>
          <w:tcPr>
            <w:tcW w:w="3686" w:type="dxa"/>
            <w:tcBorders>
              <w:top w:val="single" w:sz="4" w:space="0" w:color="auto"/>
              <w:bottom w:val="single" w:sz="4" w:space="0" w:color="auto"/>
              <w:right w:val="single" w:sz="4" w:space="0" w:color="auto"/>
            </w:tcBorders>
          </w:tcPr>
          <w:p w14:paraId="35C61A7E" w14:textId="77777777" w:rsidR="00133736" w:rsidRPr="00D72927" w:rsidRDefault="00133736" w:rsidP="00344395">
            <w:pPr>
              <w:cnfStyle w:val="000000000000" w:firstRow="0" w:lastRow="0" w:firstColumn="0" w:lastColumn="0" w:oddVBand="0" w:evenVBand="0" w:oddHBand="0" w:evenHBand="0" w:firstRowFirstColumn="0" w:firstRowLastColumn="0" w:lastRowFirstColumn="0" w:lastRowLastColumn="0"/>
              <w:rPr>
                <w:rFonts w:cs="Times New Roman"/>
                <w:szCs w:val="24"/>
                <w:lang w:val="et-EE"/>
              </w:rPr>
            </w:pPr>
            <w:r w:rsidRPr="00D72927">
              <w:rPr>
                <w:rFonts w:cs="Times New Roman"/>
                <w:szCs w:val="24"/>
                <w:lang w:val="et-EE"/>
              </w:rPr>
              <w:t>Eraldi omavahendeid ei defineerita ja seega nõuded ses osas puuduvad, kuid on nõue, et reservkapital peab olema vähemalt pool osakapitalist</w:t>
            </w:r>
          </w:p>
        </w:tc>
        <w:tc>
          <w:tcPr>
            <w:tcW w:w="3969" w:type="dxa"/>
            <w:tcBorders>
              <w:top w:val="single" w:sz="4" w:space="0" w:color="auto"/>
              <w:left w:val="single" w:sz="4" w:space="0" w:color="auto"/>
              <w:bottom w:val="single" w:sz="4" w:space="0" w:color="auto"/>
            </w:tcBorders>
          </w:tcPr>
          <w:p w14:paraId="0BF32D3E" w14:textId="77777777" w:rsidR="00133736" w:rsidRPr="00D72927" w:rsidRDefault="00133736" w:rsidP="00344395">
            <w:pPr>
              <w:numPr>
                <w:ilvl w:val="0"/>
                <w:numId w:val="14"/>
              </w:numPr>
              <w:ind w:left="264" w:hanging="264"/>
              <w:contextualSpacing/>
              <w:cnfStyle w:val="000000000000" w:firstRow="0" w:lastRow="0" w:firstColumn="0" w:lastColumn="0" w:oddVBand="0" w:evenVBand="0" w:oddHBand="0" w:evenHBand="0" w:firstRowFirstColumn="0" w:firstRowLastColumn="0" w:lastRowFirstColumn="0" w:lastRowLastColumn="0"/>
              <w:rPr>
                <w:rFonts w:cs="Times New Roman"/>
                <w:szCs w:val="24"/>
                <w:lang w:val="et-EE"/>
              </w:rPr>
            </w:pPr>
            <w:r w:rsidRPr="00D72927">
              <w:rPr>
                <w:rFonts w:cs="Times New Roman"/>
                <w:szCs w:val="24"/>
              </w:rPr>
              <w:t>Eraldi nõuded erinevat sorti omavahenditele (ehk omavahendite  tasemed: I, II, III taseme omavahendid)</w:t>
            </w:r>
          </w:p>
        </w:tc>
      </w:tr>
      <w:tr w:rsidR="00133736" w:rsidRPr="00D72927" w14:paraId="0B6A9A82" w14:textId="77777777" w:rsidTr="00344395">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bottom w:val="single" w:sz="4" w:space="0" w:color="auto"/>
            </w:tcBorders>
          </w:tcPr>
          <w:p w14:paraId="323334B1" w14:textId="77777777" w:rsidR="00133736" w:rsidRPr="00D72927" w:rsidRDefault="00133736" w:rsidP="00344395">
            <w:pPr>
              <w:numPr>
                <w:ilvl w:val="0"/>
                <w:numId w:val="9"/>
              </w:numPr>
              <w:ind w:left="321" w:hanging="321"/>
              <w:contextualSpacing/>
              <w:jc w:val="left"/>
              <w:rPr>
                <w:rFonts w:cs="Times New Roman"/>
                <w:szCs w:val="24"/>
                <w:lang w:val="et-EE"/>
              </w:rPr>
            </w:pPr>
            <w:r w:rsidRPr="00D72927">
              <w:rPr>
                <w:rFonts w:cs="Times New Roman"/>
                <w:szCs w:val="24"/>
                <w:lang w:val="et-EE"/>
              </w:rPr>
              <w:t>Kapitali adekvaatsus (lihtsustatult kui palju saab laene väljastada sõltuvalt omakapitali suurusest)</w:t>
            </w:r>
          </w:p>
        </w:tc>
        <w:tc>
          <w:tcPr>
            <w:tcW w:w="3686" w:type="dxa"/>
            <w:tcBorders>
              <w:top w:val="single" w:sz="4" w:space="0" w:color="auto"/>
              <w:bottom w:val="single" w:sz="4" w:space="0" w:color="auto"/>
              <w:right w:val="single" w:sz="4" w:space="0" w:color="auto"/>
            </w:tcBorders>
          </w:tcPr>
          <w:p w14:paraId="717936A6" w14:textId="77777777" w:rsidR="00133736" w:rsidRPr="00D72927" w:rsidRDefault="00133736" w:rsidP="00344395">
            <w:pPr>
              <w:numPr>
                <w:ilvl w:val="0"/>
                <w:numId w:val="13"/>
              </w:numPr>
              <w:ind w:left="180" w:hanging="180"/>
              <w:contextualSpacing/>
              <w:cnfStyle w:val="000000100000" w:firstRow="0" w:lastRow="0" w:firstColumn="0" w:lastColumn="0" w:oddVBand="0" w:evenVBand="0" w:oddHBand="1" w:evenHBand="0" w:firstRowFirstColumn="0" w:firstRowLastColumn="0" w:lastRowFirstColumn="0" w:lastRowLastColumn="0"/>
              <w:rPr>
                <w:rFonts w:cs="Times New Roman"/>
                <w:szCs w:val="24"/>
                <w:lang w:val="et-EE"/>
              </w:rPr>
            </w:pPr>
            <w:r w:rsidRPr="00D72927">
              <w:rPr>
                <w:rFonts w:cs="Times New Roman"/>
                <w:szCs w:val="24"/>
                <w:lang w:val="et-EE"/>
              </w:rPr>
              <w:t>HLÜ bilansiliste nõuete (väljastatud laenude) summa klientide vastu ja bilansiväliste kohustuste summa kokku ei või ületada kümnekordset omakapitali summat.</w:t>
            </w:r>
          </w:p>
        </w:tc>
        <w:tc>
          <w:tcPr>
            <w:tcW w:w="3969" w:type="dxa"/>
            <w:tcBorders>
              <w:top w:val="single" w:sz="4" w:space="0" w:color="auto"/>
              <w:left w:val="single" w:sz="4" w:space="0" w:color="auto"/>
              <w:bottom w:val="single" w:sz="4" w:space="0" w:color="auto"/>
            </w:tcBorders>
          </w:tcPr>
          <w:p w14:paraId="52328207" w14:textId="77777777" w:rsidR="00133736" w:rsidRPr="00D72927" w:rsidRDefault="00133736" w:rsidP="00344395">
            <w:pPr>
              <w:numPr>
                <w:ilvl w:val="0"/>
                <w:numId w:val="13"/>
              </w:numPr>
              <w:ind w:left="264" w:hanging="264"/>
              <w:contextualSpacing/>
              <w:cnfStyle w:val="000000100000" w:firstRow="0" w:lastRow="0" w:firstColumn="0" w:lastColumn="0" w:oddVBand="0" w:evenVBand="0" w:oddHBand="1" w:evenHBand="0" w:firstRowFirstColumn="0" w:firstRowLastColumn="0" w:lastRowFirstColumn="0" w:lastRowLastColumn="0"/>
              <w:rPr>
                <w:rFonts w:cs="Times New Roman"/>
                <w:szCs w:val="24"/>
                <w:lang w:val="et-EE"/>
              </w:rPr>
            </w:pPr>
            <w:r w:rsidRPr="00D72927">
              <w:rPr>
                <w:rFonts w:cs="Times New Roman"/>
                <w:szCs w:val="24"/>
                <w:lang w:val="et-EE"/>
              </w:rPr>
              <w:t>Miinimum 8%, aga FI võib juurde nõuda täiendavat kapitali kui ta näeb riske iga üksiku panga lõikes;</w:t>
            </w:r>
          </w:p>
          <w:p w14:paraId="76B32CF8" w14:textId="77777777" w:rsidR="00133736" w:rsidRPr="00D72927" w:rsidRDefault="00133736" w:rsidP="00344395">
            <w:pPr>
              <w:numPr>
                <w:ilvl w:val="0"/>
                <w:numId w:val="13"/>
              </w:numPr>
              <w:ind w:left="264" w:hanging="264"/>
              <w:contextualSpacing/>
              <w:cnfStyle w:val="000000100000" w:firstRow="0" w:lastRow="0" w:firstColumn="0" w:lastColumn="0" w:oddVBand="0" w:evenVBand="0" w:oddHBand="1" w:evenHBand="0" w:firstRowFirstColumn="0" w:firstRowLastColumn="0" w:lastRowFirstColumn="0" w:lastRowLastColumn="0"/>
              <w:rPr>
                <w:rFonts w:cs="Times New Roman"/>
                <w:szCs w:val="24"/>
                <w:lang w:val="et-EE"/>
              </w:rPr>
            </w:pPr>
            <w:r w:rsidRPr="00D72927">
              <w:rPr>
                <w:rFonts w:cs="Times New Roman"/>
                <w:szCs w:val="24"/>
                <w:lang w:val="et-EE"/>
              </w:rPr>
              <w:t>Eraldi täiendavad puhvrid EP poolt (nt süsteemse riski puhver suurtel pankadel, vastutsükliline puhver kõigil);</w:t>
            </w:r>
          </w:p>
          <w:p w14:paraId="52D10B8C" w14:textId="77777777" w:rsidR="00133736" w:rsidRPr="00D72927" w:rsidRDefault="00133736" w:rsidP="00344395">
            <w:pPr>
              <w:numPr>
                <w:ilvl w:val="0"/>
                <w:numId w:val="13"/>
              </w:numPr>
              <w:ind w:left="264" w:hanging="264"/>
              <w:contextualSpacing/>
              <w:cnfStyle w:val="000000100000" w:firstRow="0" w:lastRow="0" w:firstColumn="0" w:lastColumn="0" w:oddVBand="0" w:evenVBand="0" w:oddHBand="1" w:evenHBand="0" w:firstRowFirstColumn="0" w:firstRowLastColumn="0" w:lastRowFirstColumn="0" w:lastRowLastColumn="0"/>
              <w:rPr>
                <w:rFonts w:cs="Times New Roman"/>
                <w:szCs w:val="24"/>
                <w:lang w:val="et-EE"/>
              </w:rPr>
            </w:pPr>
            <w:r w:rsidRPr="00D72927">
              <w:rPr>
                <w:rFonts w:cs="Times New Roman"/>
                <w:szCs w:val="24"/>
                <w:lang w:val="et-EE"/>
              </w:rPr>
              <w:t>Eraldi nõuded sellele osale kapitalist, mida tuleb hoida kriisiolukorraks (FI võib nõuda selle osa kapitalist mahakirjutamist kriisi korral);</w:t>
            </w:r>
          </w:p>
          <w:p w14:paraId="38B4D19A" w14:textId="77777777" w:rsidR="00133736" w:rsidRPr="00D72927" w:rsidRDefault="00133736" w:rsidP="00344395">
            <w:pPr>
              <w:numPr>
                <w:ilvl w:val="0"/>
                <w:numId w:val="13"/>
              </w:numPr>
              <w:ind w:left="264" w:hanging="264"/>
              <w:contextualSpacing/>
              <w:cnfStyle w:val="000000100000" w:firstRow="0" w:lastRow="0" w:firstColumn="0" w:lastColumn="0" w:oddVBand="0" w:evenVBand="0" w:oddHBand="1" w:evenHBand="0" w:firstRowFirstColumn="0" w:firstRowLastColumn="0" w:lastRowFirstColumn="0" w:lastRowLastColumn="0"/>
              <w:rPr>
                <w:rFonts w:cs="Times New Roman"/>
                <w:szCs w:val="24"/>
                <w:lang w:val="et-EE"/>
              </w:rPr>
            </w:pPr>
            <w:r w:rsidRPr="00D72927">
              <w:rPr>
                <w:rFonts w:cs="Times New Roman"/>
                <w:szCs w:val="24"/>
                <w:lang w:val="et-EE"/>
              </w:rPr>
              <w:t>Kapitali adekvaatsuse jaoks eraldi metoodikad (lihtsustatult igale laenuvaldkonnale (nt hüpoteeklaenud) sätestatakse riskikaalud):</w:t>
            </w:r>
          </w:p>
          <w:p w14:paraId="0BD9CF53" w14:textId="77777777" w:rsidR="00133736" w:rsidRPr="00D72927" w:rsidRDefault="00133736" w:rsidP="00344395">
            <w:pPr>
              <w:ind w:left="264"/>
              <w:contextualSpacing/>
              <w:cnfStyle w:val="000000100000" w:firstRow="0" w:lastRow="0" w:firstColumn="0" w:lastColumn="0" w:oddVBand="0" w:evenVBand="0" w:oddHBand="1" w:evenHBand="0" w:firstRowFirstColumn="0" w:firstRowLastColumn="0" w:lastRowFirstColumn="0" w:lastRowLastColumn="0"/>
              <w:rPr>
                <w:rFonts w:cs="Times New Roman"/>
                <w:szCs w:val="24"/>
                <w:lang w:val="et-EE"/>
              </w:rPr>
            </w:pPr>
            <w:r w:rsidRPr="00D72927">
              <w:rPr>
                <w:rFonts w:cs="Times New Roman"/>
                <w:szCs w:val="24"/>
              </w:rPr>
              <w:t xml:space="preserve">a) standardlähenemine (väikepankadel); </w:t>
            </w:r>
          </w:p>
          <w:p w14:paraId="3DF3567B" w14:textId="77777777" w:rsidR="00133736" w:rsidRPr="00D72927" w:rsidRDefault="00133736" w:rsidP="00344395">
            <w:pPr>
              <w:ind w:left="264"/>
              <w:contextualSpacing/>
              <w:cnfStyle w:val="000000100000" w:firstRow="0" w:lastRow="0" w:firstColumn="0" w:lastColumn="0" w:oddVBand="0" w:evenVBand="0" w:oddHBand="1" w:evenHBand="0" w:firstRowFirstColumn="0" w:firstRowLastColumn="0" w:lastRowFirstColumn="0" w:lastRowLastColumn="0"/>
              <w:rPr>
                <w:rFonts w:cs="Times New Roman"/>
                <w:szCs w:val="24"/>
                <w:lang w:val="et-EE"/>
              </w:rPr>
            </w:pPr>
            <w:r w:rsidRPr="00D72927">
              <w:rPr>
                <w:rFonts w:cs="Times New Roman"/>
                <w:szCs w:val="24"/>
              </w:rPr>
              <w:t>b) sise-reitingute meetod (suurpankadel).</w:t>
            </w:r>
          </w:p>
          <w:p w14:paraId="3B49706B" w14:textId="77777777" w:rsidR="00133736" w:rsidRPr="00D72927" w:rsidRDefault="00133736" w:rsidP="00344395">
            <w:pPr>
              <w:numPr>
                <w:ilvl w:val="0"/>
                <w:numId w:val="13"/>
              </w:numPr>
              <w:ind w:left="322" w:hanging="322"/>
              <w:contextualSpacing/>
              <w:cnfStyle w:val="000000100000" w:firstRow="0" w:lastRow="0" w:firstColumn="0" w:lastColumn="0" w:oddVBand="0" w:evenVBand="0" w:oddHBand="1" w:evenHBand="0" w:firstRowFirstColumn="0" w:firstRowLastColumn="0" w:lastRowFirstColumn="0" w:lastRowLastColumn="0"/>
              <w:rPr>
                <w:rFonts w:cs="Times New Roman"/>
                <w:szCs w:val="24"/>
                <w:lang w:val="et-EE"/>
              </w:rPr>
            </w:pPr>
            <w:r w:rsidRPr="00D72927">
              <w:rPr>
                <w:rFonts w:cs="Times New Roman"/>
                <w:szCs w:val="24"/>
                <w:lang w:val="et-EE"/>
              </w:rPr>
              <w:t>Eraldi kapitalinõuded erinevate  riskide katteks hoitavale kapitalile (nt. krediidi-, operatsioonirisk, ülemäärase finantsvõimenduse risk, valuutarisk jne)  ja spetsiifilisematele tehingutele – väärtpaberitehingud/kauplemine, väärtpaberistamine jms., kesksete vastaspoolte garantiifondi rahastamiseks</w:t>
            </w:r>
          </w:p>
        </w:tc>
      </w:tr>
      <w:tr w:rsidR="00133736" w:rsidRPr="00D72927" w14:paraId="262EF278" w14:textId="77777777" w:rsidTr="00344395">
        <w:trPr>
          <w:trHeight w:val="423"/>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bottom w:val="single" w:sz="4" w:space="0" w:color="auto"/>
            </w:tcBorders>
          </w:tcPr>
          <w:p w14:paraId="13B61458" w14:textId="77777777" w:rsidR="00133736" w:rsidRPr="00D72927" w:rsidRDefault="00133736" w:rsidP="00344395">
            <w:pPr>
              <w:numPr>
                <w:ilvl w:val="0"/>
                <w:numId w:val="9"/>
              </w:numPr>
              <w:ind w:left="321" w:hanging="321"/>
              <w:contextualSpacing/>
              <w:jc w:val="left"/>
              <w:rPr>
                <w:rFonts w:cs="Times New Roman"/>
                <w:szCs w:val="24"/>
                <w:lang w:val="et-EE"/>
              </w:rPr>
            </w:pPr>
            <w:r w:rsidRPr="00D72927">
              <w:rPr>
                <w:rFonts w:cs="Times New Roman"/>
                <w:szCs w:val="24"/>
              </w:rPr>
              <w:t>Nõuded likviidsusele</w:t>
            </w:r>
          </w:p>
        </w:tc>
        <w:tc>
          <w:tcPr>
            <w:tcW w:w="3686" w:type="dxa"/>
            <w:tcBorders>
              <w:top w:val="single" w:sz="4" w:space="0" w:color="auto"/>
              <w:bottom w:val="single" w:sz="4" w:space="0" w:color="auto"/>
              <w:right w:val="single" w:sz="4" w:space="0" w:color="auto"/>
            </w:tcBorders>
          </w:tcPr>
          <w:p w14:paraId="4B372067" w14:textId="77777777" w:rsidR="00133736" w:rsidRPr="00D72927" w:rsidRDefault="00133736" w:rsidP="00344395">
            <w:pPr>
              <w:numPr>
                <w:ilvl w:val="0"/>
                <w:numId w:val="16"/>
              </w:numPr>
              <w:ind w:left="181" w:hanging="181"/>
              <w:contextualSpacing/>
              <w:jc w:val="left"/>
              <w:cnfStyle w:val="000000000000" w:firstRow="0" w:lastRow="0" w:firstColumn="0" w:lastColumn="0" w:oddVBand="0" w:evenVBand="0" w:oddHBand="0" w:evenHBand="0" w:firstRowFirstColumn="0" w:firstRowLastColumn="0" w:lastRowFirstColumn="0" w:lastRowLastColumn="0"/>
              <w:rPr>
                <w:rFonts w:cs="Times New Roman"/>
                <w:szCs w:val="24"/>
                <w:lang w:val="et-EE"/>
              </w:rPr>
            </w:pPr>
            <w:r w:rsidRPr="00D72927">
              <w:rPr>
                <w:rFonts w:cs="Times New Roman"/>
                <w:szCs w:val="24"/>
                <w:lang w:val="et-EE"/>
              </w:rPr>
              <w:t>Nõue hoida 5% vähemalt krediidiasutuste hoiustes.</w:t>
            </w:r>
          </w:p>
          <w:p w14:paraId="1CE2DE3F" w14:textId="77777777" w:rsidR="00133736" w:rsidRPr="00D72927" w:rsidRDefault="00133736" w:rsidP="00344395">
            <w:pPr>
              <w:numPr>
                <w:ilvl w:val="0"/>
                <w:numId w:val="16"/>
              </w:numPr>
              <w:ind w:left="181" w:hanging="181"/>
              <w:contextualSpacing/>
              <w:jc w:val="left"/>
              <w:cnfStyle w:val="000000000000" w:firstRow="0" w:lastRow="0" w:firstColumn="0" w:lastColumn="0" w:oddVBand="0" w:evenVBand="0" w:oddHBand="0" w:evenHBand="0" w:firstRowFirstColumn="0" w:firstRowLastColumn="0" w:lastRowFirstColumn="0" w:lastRowLastColumn="0"/>
              <w:rPr>
                <w:rFonts w:cs="Times New Roman"/>
                <w:szCs w:val="24"/>
                <w:lang w:val="et-EE"/>
              </w:rPr>
            </w:pPr>
            <w:r w:rsidRPr="00D72927">
              <w:rPr>
                <w:rFonts w:cs="Times New Roman"/>
                <w:szCs w:val="24"/>
              </w:rPr>
              <w:lastRenderedPageBreak/>
              <w:t>Investeeringud põhivarasse ei tohi olla suuremad HLÜ omakapitalist.</w:t>
            </w:r>
          </w:p>
        </w:tc>
        <w:tc>
          <w:tcPr>
            <w:tcW w:w="3969" w:type="dxa"/>
            <w:tcBorders>
              <w:top w:val="single" w:sz="4" w:space="0" w:color="auto"/>
              <w:left w:val="single" w:sz="4" w:space="0" w:color="auto"/>
              <w:bottom w:val="single" w:sz="4" w:space="0" w:color="auto"/>
            </w:tcBorders>
          </w:tcPr>
          <w:p w14:paraId="4674CDA9" w14:textId="77777777" w:rsidR="00133736" w:rsidRPr="00D72927" w:rsidRDefault="00133736" w:rsidP="00344395">
            <w:pPr>
              <w:cnfStyle w:val="000000000000" w:firstRow="0" w:lastRow="0" w:firstColumn="0" w:lastColumn="0" w:oddVBand="0" w:evenVBand="0" w:oddHBand="0" w:evenHBand="0" w:firstRowFirstColumn="0" w:firstRowLastColumn="0" w:lastRowFirstColumn="0" w:lastRowLastColumn="0"/>
              <w:rPr>
                <w:rFonts w:cs="Times New Roman"/>
                <w:szCs w:val="24"/>
                <w:lang w:val="et-EE"/>
              </w:rPr>
            </w:pPr>
            <w:r w:rsidRPr="00D72927">
              <w:rPr>
                <w:rFonts w:cs="Times New Roman"/>
                <w:szCs w:val="24"/>
                <w:lang w:val="et-EE"/>
              </w:rPr>
              <w:lastRenderedPageBreak/>
              <w:t xml:space="preserve">Likviidsuspuhvrite piisavus ja kvaliteet, mida jälgitakse iga päev. </w:t>
            </w:r>
            <w:r w:rsidRPr="00D72927">
              <w:rPr>
                <w:rFonts w:cs="Times New Roman"/>
                <w:szCs w:val="24"/>
              </w:rPr>
              <w:t xml:space="preserve">Bilanssi koostatakse iga päev. </w:t>
            </w:r>
          </w:p>
          <w:p w14:paraId="0A029DC5" w14:textId="77777777" w:rsidR="00133736" w:rsidRPr="00D72927" w:rsidRDefault="00133736" w:rsidP="00344395">
            <w:pPr>
              <w:numPr>
                <w:ilvl w:val="0"/>
                <w:numId w:val="17"/>
              </w:numPr>
              <w:ind w:left="322" w:hanging="322"/>
              <w:contextualSpacing/>
              <w:cnfStyle w:val="000000000000" w:firstRow="0" w:lastRow="0" w:firstColumn="0" w:lastColumn="0" w:oddVBand="0" w:evenVBand="0" w:oddHBand="0" w:evenHBand="0" w:firstRowFirstColumn="0" w:firstRowLastColumn="0" w:lastRowFirstColumn="0" w:lastRowLastColumn="0"/>
              <w:rPr>
                <w:rFonts w:cs="Times New Roman"/>
                <w:szCs w:val="24"/>
                <w:lang w:val="et-EE"/>
              </w:rPr>
            </w:pPr>
            <w:r w:rsidRPr="00D72927">
              <w:rPr>
                <w:rFonts w:cs="Times New Roman"/>
                <w:szCs w:val="24"/>
                <w:lang w:val="et-EE"/>
              </w:rPr>
              <w:lastRenderedPageBreak/>
              <w:t xml:space="preserve">Likviidsuskatte nõue – likviidseid vahendeid peab olema summas, mis võrdub likviidsete vahendite väljavool miinus likviidsete varade sissevool stressiolukorras pluss likv.puhver, mis võimaldab toime tulla 30 päeva jooksul. </w:t>
            </w:r>
            <w:r w:rsidRPr="00D72927">
              <w:rPr>
                <w:rFonts w:cs="Times New Roman"/>
                <w:szCs w:val="24"/>
              </w:rPr>
              <w:t>Aruandlus kord kuus; vajadusel tihedamalt FI nõudmisel.</w:t>
            </w:r>
          </w:p>
          <w:p w14:paraId="216B4C16" w14:textId="77777777" w:rsidR="00133736" w:rsidRPr="00D72927" w:rsidRDefault="00133736" w:rsidP="00344395">
            <w:pPr>
              <w:numPr>
                <w:ilvl w:val="0"/>
                <w:numId w:val="17"/>
              </w:numPr>
              <w:ind w:left="322" w:hanging="322"/>
              <w:contextualSpacing/>
              <w:cnfStyle w:val="000000000000" w:firstRow="0" w:lastRow="0" w:firstColumn="0" w:lastColumn="0" w:oddVBand="0" w:evenVBand="0" w:oddHBand="0" w:evenHBand="0" w:firstRowFirstColumn="0" w:firstRowLastColumn="0" w:lastRowFirstColumn="0" w:lastRowLastColumn="0"/>
              <w:rPr>
                <w:rFonts w:cs="Times New Roman"/>
                <w:szCs w:val="24"/>
                <w:lang w:val="et-EE"/>
              </w:rPr>
            </w:pPr>
            <w:r w:rsidRPr="00D72927">
              <w:rPr>
                <w:rFonts w:cs="Times New Roman"/>
                <w:szCs w:val="24"/>
              </w:rPr>
              <w:t>Üks kord aastas aruandlus FI-le likviidsuse adekvaatsuse hindamise protsessist.</w:t>
            </w:r>
          </w:p>
          <w:p w14:paraId="2C52A057" w14:textId="77777777" w:rsidR="00133736" w:rsidRPr="00D72927" w:rsidRDefault="00133736" w:rsidP="00344395">
            <w:pPr>
              <w:numPr>
                <w:ilvl w:val="0"/>
                <w:numId w:val="17"/>
              </w:numPr>
              <w:ind w:left="322" w:hanging="322"/>
              <w:contextualSpacing/>
              <w:cnfStyle w:val="000000000000" w:firstRow="0" w:lastRow="0" w:firstColumn="0" w:lastColumn="0" w:oddVBand="0" w:evenVBand="0" w:oddHBand="0" w:evenHBand="0" w:firstRowFirstColumn="0" w:firstRowLastColumn="0" w:lastRowFirstColumn="0" w:lastRowLastColumn="0"/>
              <w:rPr>
                <w:rFonts w:cs="Times New Roman"/>
                <w:szCs w:val="24"/>
                <w:lang w:val="et-EE"/>
              </w:rPr>
            </w:pPr>
            <w:r w:rsidRPr="00D72927">
              <w:rPr>
                <w:rFonts w:cs="Times New Roman"/>
                <w:szCs w:val="24"/>
                <w:lang w:val="et-EE"/>
              </w:rPr>
              <w:t xml:space="preserve">Varasid tuleb paigutada selliselt, et oleks tagatud võlausaldajate õigustatud nõuete rahuldamine. </w:t>
            </w:r>
            <w:r w:rsidRPr="00D72927">
              <w:rPr>
                <w:rFonts w:cs="Times New Roman"/>
                <w:szCs w:val="24"/>
              </w:rPr>
              <w:t>Finantseerimine ei tohi põhineda liiga lühiajalistel või vähestel allikatel.</w:t>
            </w:r>
          </w:p>
          <w:p w14:paraId="78DDF3DB" w14:textId="77777777" w:rsidR="00133736" w:rsidRPr="00D72927" w:rsidRDefault="00133736" w:rsidP="00344395">
            <w:pPr>
              <w:numPr>
                <w:ilvl w:val="0"/>
                <w:numId w:val="17"/>
              </w:numPr>
              <w:ind w:left="322" w:hanging="322"/>
              <w:contextualSpacing/>
              <w:cnfStyle w:val="000000000000" w:firstRow="0" w:lastRow="0" w:firstColumn="0" w:lastColumn="0" w:oddVBand="0" w:evenVBand="0" w:oddHBand="0" w:evenHBand="0" w:firstRowFirstColumn="0" w:firstRowLastColumn="0" w:lastRowFirstColumn="0" w:lastRowLastColumn="0"/>
              <w:rPr>
                <w:rFonts w:cs="Times New Roman"/>
                <w:szCs w:val="24"/>
                <w:lang w:val="et-EE"/>
              </w:rPr>
            </w:pPr>
            <w:r w:rsidRPr="00D72927">
              <w:rPr>
                <w:rFonts w:cs="Times New Roman"/>
                <w:szCs w:val="24"/>
              </w:rPr>
              <w:t>Likviidsusriski stresstestid.</w:t>
            </w:r>
          </w:p>
          <w:p w14:paraId="75E118FC" w14:textId="77777777" w:rsidR="00133736" w:rsidRPr="00D72927" w:rsidRDefault="00133736" w:rsidP="00344395">
            <w:pPr>
              <w:numPr>
                <w:ilvl w:val="0"/>
                <w:numId w:val="17"/>
              </w:numPr>
              <w:ind w:left="322" w:hanging="322"/>
              <w:contextualSpacing/>
              <w:cnfStyle w:val="000000000000" w:firstRow="0" w:lastRow="0" w:firstColumn="0" w:lastColumn="0" w:oddVBand="0" w:evenVBand="0" w:oddHBand="0" w:evenHBand="0" w:firstRowFirstColumn="0" w:firstRowLastColumn="0" w:lastRowFirstColumn="0" w:lastRowLastColumn="0"/>
              <w:rPr>
                <w:rFonts w:cs="Times New Roman"/>
                <w:szCs w:val="24"/>
                <w:lang w:val="et-EE"/>
              </w:rPr>
            </w:pPr>
            <w:r w:rsidRPr="00D72927">
              <w:rPr>
                <w:rFonts w:cs="Times New Roman"/>
                <w:szCs w:val="24"/>
                <w:lang w:val="et-EE"/>
              </w:rPr>
              <w:t>Likviidsuskriisi puhuks talitluspidevuse plaan, mida testitakse vähemalt üks kord aastas.</w:t>
            </w:r>
          </w:p>
          <w:p w14:paraId="57886246" w14:textId="77777777" w:rsidR="00133736" w:rsidRPr="00D72927" w:rsidRDefault="00133736" w:rsidP="00344395">
            <w:pPr>
              <w:numPr>
                <w:ilvl w:val="0"/>
                <w:numId w:val="17"/>
              </w:numPr>
              <w:ind w:left="322" w:hanging="322"/>
              <w:contextualSpacing/>
              <w:cnfStyle w:val="000000000000" w:firstRow="0" w:lastRow="0" w:firstColumn="0" w:lastColumn="0" w:oddVBand="0" w:evenVBand="0" w:oddHBand="0" w:evenHBand="0" w:firstRowFirstColumn="0" w:firstRowLastColumn="0" w:lastRowFirstColumn="0" w:lastRowLastColumn="0"/>
              <w:rPr>
                <w:rFonts w:cs="Times New Roman"/>
                <w:szCs w:val="24"/>
                <w:lang w:val="et-EE"/>
              </w:rPr>
            </w:pPr>
            <w:r w:rsidRPr="00D72927">
              <w:rPr>
                <w:rFonts w:cs="Times New Roman"/>
                <w:szCs w:val="24"/>
                <w:lang w:val="et-EE"/>
              </w:rPr>
              <w:t>FI õigus ettekirjutusega määrata täiendav likviidsusnõue, arvestades ärimudelit, riskijuhtimise ja likviidsusriski juhtimist.</w:t>
            </w:r>
          </w:p>
        </w:tc>
      </w:tr>
      <w:tr w:rsidR="00133736" w:rsidRPr="00D72927" w14:paraId="1754587E" w14:textId="77777777" w:rsidTr="00344395">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bottom w:val="single" w:sz="4" w:space="0" w:color="auto"/>
            </w:tcBorders>
          </w:tcPr>
          <w:p w14:paraId="7218B3AB" w14:textId="77777777" w:rsidR="00133736" w:rsidRPr="00D72927" w:rsidRDefault="00133736" w:rsidP="00344395">
            <w:pPr>
              <w:numPr>
                <w:ilvl w:val="0"/>
                <w:numId w:val="9"/>
              </w:numPr>
              <w:ind w:left="321" w:hanging="321"/>
              <w:contextualSpacing/>
              <w:jc w:val="left"/>
              <w:rPr>
                <w:rFonts w:cs="Times New Roman"/>
                <w:szCs w:val="24"/>
                <w:lang w:val="et-EE"/>
              </w:rPr>
            </w:pPr>
            <w:r w:rsidRPr="00D72927">
              <w:rPr>
                <w:rFonts w:cs="Times New Roman"/>
                <w:szCs w:val="24"/>
              </w:rPr>
              <w:lastRenderedPageBreak/>
              <w:t>Üldnõuded laenude väljastamisele</w:t>
            </w:r>
          </w:p>
        </w:tc>
        <w:tc>
          <w:tcPr>
            <w:tcW w:w="3686" w:type="dxa"/>
            <w:tcBorders>
              <w:top w:val="single" w:sz="4" w:space="0" w:color="auto"/>
              <w:bottom w:val="single" w:sz="4" w:space="0" w:color="auto"/>
              <w:right w:val="single" w:sz="4" w:space="0" w:color="auto"/>
            </w:tcBorders>
          </w:tcPr>
          <w:p w14:paraId="38B18B4D" w14:textId="77777777" w:rsidR="00133736" w:rsidRPr="00D72927" w:rsidRDefault="00133736" w:rsidP="00344395">
            <w:pPr>
              <w:numPr>
                <w:ilvl w:val="0"/>
                <w:numId w:val="10"/>
              </w:numPr>
              <w:ind w:left="180" w:hanging="180"/>
              <w:contextualSpacing/>
              <w:cnfStyle w:val="000000100000" w:firstRow="0" w:lastRow="0" w:firstColumn="0" w:lastColumn="0" w:oddVBand="0" w:evenVBand="0" w:oddHBand="1" w:evenHBand="0" w:firstRowFirstColumn="0" w:firstRowLastColumn="0" w:lastRowFirstColumn="0" w:lastRowLastColumn="0"/>
              <w:rPr>
                <w:rFonts w:cs="Times New Roman"/>
                <w:szCs w:val="24"/>
                <w:lang w:val="et-EE"/>
              </w:rPr>
            </w:pPr>
            <w:r w:rsidRPr="00D72927">
              <w:rPr>
                <w:rFonts w:cs="Times New Roman"/>
                <w:szCs w:val="24"/>
                <w:lang w:val="et-EE"/>
              </w:rPr>
              <w:t>Hoiu-laenuühistu võib hüpoteegiga tagatud laene välja anda tähtajaga kuni kümme aastat ja muid laene tähtajaga kuni viis aastat.</w:t>
            </w:r>
          </w:p>
          <w:p w14:paraId="0E39DD45" w14:textId="77777777" w:rsidR="00133736" w:rsidRPr="00D72927" w:rsidRDefault="00133736" w:rsidP="00344395">
            <w:pPr>
              <w:numPr>
                <w:ilvl w:val="0"/>
                <w:numId w:val="10"/>
              </w:numPr>
              <w:ind w:left="180" w:hanging="180"/>
              <w:contextualSpacing/>
              <w:cnfStyle w:val="000000100000" w:firstRow="0" w:lastRow="0" w:firstColumn="0" w:lastColumn="0" w:oddVBand="0" w:evenVBand="0" w:oddHBand="1" w:evenHBand="0" w:firstRowFirstColumn="0" w:firstRowLastColumn="0" w:lastRowFirstColumn="0" w:lastRowLastColumn="0"/>
              <w:rPr>
                <w:rFonts w:cs="Times New Roman"/>
                <w:szCs w:val="24"/>
                <w:lang w:val="et-EE"/>
              </w:rPr>
            </w:pPr>
            <w:r w:rsidRPr="00D72927">
              <w:rPr>
                <w:rFonts w:cs="Times New Roman"/>
                <w:szCs w:val="24"/>
                <w:lang w:val="et-EE"/>
              </w:rPr>
              <w:t>Laenu andmise otsusele eelneb laenuanalüüs, milles uuritakse laenusaaja krediidivõimelisust.</w:t>
            </w:r>
          </w:p>
          <w:p w14:paraId="5CEA60CE" w14:textId="77777777" w:rsidR="00133736" w:rsidRPr="00D72927" w:rsidRDefault="00133736" w:rsidP="00344395">
            <w:pPr>
              <w:numPr>
                <w:ilvl w:val="0"/>
                <w:numId w:val="10"/>
              </w:numPr>
              <w:ind w:left="180" w:hanging="180"/>
              <w:contextualSpacing/>
              <w:cnfStyle w:val="000000100000" w:firstRow="0" w:lastRow="0" w:firstColumn="0" w:lastColumn="0" w:oddVBand="0" w:evenVBand="0" w:oddHBand="1" w:evenHBand="0" w:firstRowFirstColumn="0" w:firstRowLastColumn="0" w:lastRowFirstColumn="0" w:lastRowLastColumn="0"/>
              <w:rPr>
                <w:rFonts w:cs="Times New Roman"/>
                <w:szCs w:val="24"/>
                <w:lang w:val="et-EE"/>
              </w:rPr>
            </w:pPr>
            <w:r w:rsidRPr="00D72927">
              <w:rPr>
                <w:rFonts w:cs="Times New Roman"/>
                <w:szCs w:val="24"/>
                <w:lang w:val="et-EE"/>
              </w:rPr>
              <w:t>Juhtorgani liikmetele laenu andmise korra kehtestab üldkoosolek otsusega.</w:t>
            </w:r>
          </w:p>
        </w:tc>
        <w:tc>
          <w:tcPr>
            <w:tcW w:w="3969" w:type="dxa"/>
            <w:tcBorders>
              <w:top w:val="single" w:sz="4" w:space="0" w:color="auto"/>
              <w:left w:val="single" w:sz="4" w:space="0" w:color="auto"/>
              <w:bottom w:val="single" w:sz="4" w:space="0" w:color="auto"/>
            </w:tcBorders>
          </w:tcPr>
          <w:p w14:paraId="26909647" w14:textId="77777777" w:rsidR="00133736" w:rsidRPr="00D72927" w:rsidRDefault="00133736" w:rsidP="00344395">
            <w:pPr>
              <w:numPr>
                <w:ilvl w:val="0"/>
                <w:numId w:val="15"/>
              </w:numPr>
              <w:ind w:left="264" w:hanging="264"/>
              <w:contextualSpacing/>
              <w:cnfStyle w:val="000000100000" w:firstRow="0" w:lastRow="0" w:firstColumn="0" w:lastColumn="0" w:oddVBand="0" w:evenVBand="0" w:oddHBand="1" w:evenHBand="0" w:firstRowFirstColumn="0" w:firstRowLastColumn="0" w:lastRowFirstColumn="0" w:lastRowLastColumn="0"/>
              <w:rPr>
                <w:rFonts w:cs="Times New Roman"/>
                <w:szCs w:val="24"/>
                <w:lang w:val="et-EE"/>
              </w:rPr>
            </w:pPr>
            <w:r w:rsidRPr="00D72927">
              <w:rPr>
                <w:rFonts w:cs="Times New Roman"/>
                <w:szCs w:val="24"/>
                <w:lang w:val="et-EE"/>
              </w:rPr>
              <w:t>Eraldi nõuded eluasemelaenude pikkusele, laenu tagatisele, laenumaksete suurusele.</w:t>
            </w:r>
          </w:p>
          <w:p w14:paraId="13E1FAA9" w14:textId="77777777" w:rsidR="00133736" w:rsidRPr="00D72927" w:rsidRDefault="00133736" w:rsidP="00344395">
            <w:pPr>
              <w:numPr>
                <w:ilvl w:val="0"/>
                <w:numId w:val="15"/>
              </w:numPr>
              <w:ind w:left="264" w:hanging="264"/>
              <w:contextualSpacing/>
              <w:cnfStyle w:val="000000100000" w:firstRow="0" w:lastRow="0" w:firstColumn="0" w:lastColumn="0" w:oddVBand="0" w:evenVBand="0" w:oddHBand="1" w:evenHBand="0" w:firstRowFirstColumn="0" w:firstRowLastColumn="0" w:lastRowFirstColumn="0" w:lastRowLastColumn="0"/>
              <w:rPr>
                <w:rFonts w:cs="Times New Roman"/>
                <w:szCs w:val="24"/>
                <w:lang w:val="et-EE"/>
              </w:rPr>
            </w:pPr>
            <w:r w:rsidRPr="00D72927">
              <w:rPr>
                <w:rFonts w:cs="Times New Roman"/>
                <w:szCs w:val="24"/>
                <w:lang w:val="et-EE"/>
              </w:rPr>
              <w:t>Põhjalikud vastutustundliku laenamise reeglid, eelkõige tarbijatele.</w:t>
            </w:r>
          </w:p>
          <w:p w14:paraId="5F59E934" w14:textId="77777777" w:rsidR="00133736" w:rsidRPr="00D72927" w:rsidRDefault="00133736" w:rsidP="00344395">
            <w:pPr>
              <w:ind w:left="264"/>
              <w:contextualSpacing/>
              <w:cnfStyle w:val="000000100000" w:firstRow="0" w:lastRow="0" w:firstColumn="0" w:lastColumn="0" w:oddVBand="0" w:evenVBand="0" w:oddHBand="1" w:evenHBand="0" w:firstRowFirstColumn="0" w:firstRowLastColumn="0" w:lastRowFirstColumn="0" w:lastRowLastColumn="0"/>
              <w:rPr>
                <w:rFonts w:cs="Times New Roman"/>
                <w:szCs w:val="24"/>
                <w:lang w:val="et-EE"/>
              </w:rPr>
            </w:pPr>
          </w:p>
        </w:tc>
      </w:tr>
      <w:tr w:rsidR="00133736" w:rsidRPr="00D72927" w14:paraId="2B5507B2" w14:textId="77777777" w:rsidTr="00344395">
        <w:trPr>
          <w:trHeight w:val="423"/>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bottom w:val="single" w:sz="4" w:space="0" w:color="auto"/>
            </w:tcBorders>
          </w:tcPr>
          <w:p w14:paraId="19D3A322" w14:textId="77777777" w:rsidR="00133736" w:rsidRPr="00D72927" w:rsidRDefault="00133736" w:rsidP="00344395">
            <w:pPr>
              <w:numPr>
                <w:ilvl w:val="0"/>
                <w:numId w:val="9"/>
              </w:numPr>
              <w:ind w:left="321" w:hanging="321"/>
              <w:contextualSpacing/>
              <w:jc w:val="left"/>
              <w:rPr>
                <w:rFonts w:cs="Times New Roman"/>
                <w:szCs w:val="24"/>
                <w:lang w:val="et-EE"/>
              </w:rPr>
            </w:pPr>
            <w:r w:rsidRPr="00D72927">
              <w:rPr>
                <w:rFonts w:cs="Times New Roman"/>
                <w:szCs w:val="24"/>
                <w:lang w:val="et-EE"/>
              </w:rPr>
              <w:t>Nõuded riskide kontsentreerumisele (lihtsustatult kui suure laene võib ühele isikule/grupile anda</w:t>
            </w:r>
          </w:p>
        </w:tc>
        <w:tc>
          <w:tcPr>
            <w:tcW w:w="3686" w:type="dxa"/>
            <w:tcBorders>
              <w:top w:val="single" w:sz="4" w:space="0" w:color="auto"/>
              <w:bottom w:val="single" w:sz="4" w:space="0" w:color="auto"/>
              <w:right w:val="single" w:sz="4" w:space="0" w:color="auto"/>
            </w:tcBorders>
          </w:tcPr>
          <w:p w14:paraId="6725FC28" w14:textId="77777777" w:rsidR="00133736" w:rsidRPr="00D72927" w:rsidRDefault="00133736" w:rsidP="00344395">
            <w:pPr>
              <w:numPr>
                <w:ilvl w:val="0"/>
                <w:numId w:val="11"/>
              </w:numPr>
              <w:ind w:left="180" w:hanging="180"/>
              <w:contextualSpacing/>
              <w:cnfStyle w:val="000000000000" w:firstRow="0" w:lastRow="0" w:firstColumn="0" w:lastColumn="0" w:oddVBand="0" w:evenVBand="0" w:oddHBand="0" w:evenHBand="0" w:firstRowFirstColumn="0" w:firstRowLastColumn="0" w:lastRowFirstColumn="0" w:lastRowLastColumn="0"/>
              <w:rPr>
                <w:rFonts w:cs="Times New Roman"/>
                <w:szCs w:val="24"/>
                <w:lang w:val="et-EE"/>
              </w:rPr>
            </w:pPr>
            <w:r w:rsidRPr="00D72927">
              <w:rPr>
                <w:rFonts w:cs="Times New Roman"/>
                <w:szCs w:val="24"/>
                <w:lang w:val="et-EE"/>
              </w:rPr>
              <w:t>Laenamine HLÜ liikmetele ei või olla üle 20 korra suurem osamaksust või 20% HLÜ omakapitalist.</w:t>
            </w:r>
          </w:p>
        </w:tc>
        <w:tc>
          <w:tcPr>
            <w:tcW w:w="3969" w:type="dxa"/>
            <w:tcBorders>
              <w:top w:val="single" w:sz="4" w:space="0" w:color="auto"/>
              <w:left w:val="single" w:sz="4" w:space="0" w:color="auto"/>
              <w:bottom w:val="single" w:sz="4" w:space="0" w:color="auto"/>
            </w:tcBorders>
          </w:tcPr>
          <w:p w14:paraId="37477C33" w14:textId="77777777" w:rsidR="00133736" w:rsidRPr="00D72927" w:rsidRDefault="00133736" w:rsidP="00344395">
            <w:pPr>
              <w:numPr>
                <w:ilvl w:val="0"/>
                <w:numId w:val="18"/>
              </w:numPr>
              <w:ind w:left="322" w:hanging="322"/>
              <w:contextualSpacing/>
              <w:cnfStyle w:val="000000000000" w:firstRow="0" w:lastRow="0" w:firstColumn="0" w:lastColumn="0" w:oddVBand="0" w:evenVBand="0" w:oddHBand="0" w:evenHBand="0" w:firstRowFirstColumn="0" w:firstRowLastColumn="0" w:lastRowFirstColumn="0" w:lastRowLastColumn="0"/>
              <w:rPr>
                <w:rFonts w:cs="Times New Roman"/>
                <w:szCs w:val="24"/>
                <w:lang w:val="et-EE"/>
              </w:rPr>
            </w:pPr>
            <w:r w:rsidRPr="00D72927">
              <w:rPr>
                <w:rFonts w:cs="Times New Roman"/>
                <w:szCs w:val="24"/>
                <w:lang w:val="et-EE"/>
              </w:rPr>
              <w:t>Nõuded riskide kontsentreerumise jälgimise ja kontrolli kohta ning piirmäärad.</w:t>
            </w:r>
          </w:p>
          <w:p w14:paraId="4C74790F" w14:textId="77777777" w:rsidR="00133736" w:rsidRPr="00D72927" w:rsidRDefault="00133736" w:rsidP="00344395">
            <w:pPr>
              <w:numPr>
                <w:ilvl w:val="0"/>
                <w:numId w:val="18"/>
              </w:numPr>
              <w:ind w:left="322" w:hanging="322"/>
              <w:contextualSpacing/>
              <w:cnfStyle w:val="000000000000" w:firstRow="0" w:lastRow="0" w:firstColumn="0" w:lastColumn="0" w:oddVBand="0" w:evenVBand="0" w:oddHBand="0" w:evenHBand="0" w:firstRowFirstColumn="0" w:firstRowLastColumn="0" w:lastRowFirstColumn="0" w:lastRowLastColumn="0"/>
              <w:rPr>
                <w:rFonts w:cs="Times New Roman"/>
                <w:szCs w:val="24"/>
                <w:lang w:val="et-EE"/>
              </w:rPr>
            </w:pPr>
            <w:r w:rsidRPr="00D72927">
              <w:rPr>
                <w:rFonts w:cs="Times New Roman"/>
                <w:szCs w:val="24"/>
                <w:lang w:val="et-EE"/>
              </w:rPr>
              <w:t>Eraldi nõuded laenamisel seotud isikutele, sh piirmäärad.</w:t>
            </w:r>
          </w:p>
        </w:tc>
      </w:tr>
      <w:tr w:rsidR="00133736" w:rsidRPr="00D72927" w14:paraId="7D03F1A2" w14:textId="77777777" w:rsidTr="00344395">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bottom w:val="single" w:sz="4" w:space="0" w:color="auto"/>
            </w:tcBorders>
          </w:tcPr>
          <w:p w14:paraId="781509EF" w14:textId="77777777" w:rsidR="00133736" w:rsidRPr="00D72927" w:rsidRDefault="00133736" w:rsidP="00344395">
            <w:pPr>
              <w:numPr>
                <w:ilvl w:val="0"/>
                <w:numId w:val="9"/>
              </w:numPr>
              <w:ind w:left="321" w:hanging="321"/>
              <w:contextualSpacing/>
              <w:jc w:val="left"/>
              <w:rPr>
                <w:rFonts w:cs="Times New Roman"/>
                <w:szCs w:val="24"/>
                <w:lang w:val="et-EE"/>
              </w:rPr>
            </w:pPr>
            <w:r w:rsidRPr="00D72927">
              <w:rPr>
                <w:rFonts w:cs="Times New Roman"/>
                <w:szCs w:val="24"/>
              </w:rPr>
              <w:t>Investeerimispiirangud</w:t>
            </w:r>
          </w:p>
        </w:tc>
        <w:tc>
          <w:tcPr>
            <w:tcW w:w="3686" w:type="dxa"/>
            <w:tcBorders>
              <w:top w:val="single" w:sz="4" w:space="0" w:color="auto"/>
              <w:bottom w:val="single" w:sz="4" w:space="0" w:color="auto"/>
              <w:right w:val="single" w:sz="4" w:space="0" w:color="auto"/>
            </w:tcBorders>
          </w:tcPr>
          <w:p w14:paraId="5A2B0099" w14:textId="77777777" w:rsidR="00133736" w:rsidRPr="00D72927" w:rsidRDefault="00133736" w:rsidP="00344395">
            <w:pPr>
              <w:numPr>
                <w:ilvl w:val="0"/>
                <w:numId w:val="12"/>
              </w:numPr>
              <w:ind w:left="180" w:hanging="142"/>
              <w:contextualSpacing/>
              <w:cnfStyle w:val="000000100000" w:firstRow="0" w:lastRow="0" w:firstColumn="0" w:lastColumn="0" w:oddVBand="0" w:evenVBand="0" w:oddHBand="1" w:evenHBand="0" w:firstRowFirstColumn="0" w:firstRowLastColumn="0" w:lastRowFirstColumn="0" w:lastRowLastColumn="0"/>
              <w:rPr>
                <w:rFonts w:cs="Times New Roman"/>
                <w:szCs w:val="24"/>
                <w:lang w:val="et-EE"/>
              </w:rPr>
            </w:pPr>
            <w:r w:rsidRPr="00D72927">
              <w:rPr>
                <w:rFonts w:cs="Times New Roman"/>
                <w:szCs w:val="24"/>
                <w:lang w:val="et-EE"/>
              </w:rPr>
              <w:t>HLÜ võib ise omada üksnes sellist kinnisasja, mis on vajalik HLÜ peamiseks ja püsivaks majandustegevuseks finantsteenuste osutamisel</w:t>
            </w:r>
          </w:p>
          <w:p w14:paraId="3EC2C147" w14:textId="77777777" w:rsidR="00133736" w:rsidRPr="00D72927" w:rsidRDefault="00133736" w:rsidP="00344395">
            <w:pPr>
              <w:numPr>
                <w:ilvl w:val="0"/>
                <w:numId w:val="12"/>
              </w:numPr>
              <w:ind w:left="180" w:hanging="142"/>
              <w:contextualSpacing/>
              <w:cnfStyle w:val="000000100000" w:firstRow="0" w:lastRow="0" w:firstColumn="0" w:lastColumn="0" w:oddVBand="0" w:evenVBand="0" w:oddHBand="1" w:evenHBand="0" w:firstRowFirstColumn="0" w:firstRowLastColumn="0" w:lastRowFirstColumn="0" w:lastRowLastColumn="0"/>
              <w:rPr>
                <w:rFonts w:cs="Times New Roman"/>
                <w:szCs w:val="24"/>
                <w:lang w:val="et-EE"/>
              </w:rPr>
            </w:pPr>
            <w:r w:rsidRPr="00D72927">
              <w:rPr>
                <w:rFonts w:cs="Times New Roman"/>
                <w:szCs w:val="24"/>
                <w:lang w:val="et-EE"/>
              </w:rPr>
              <w:lastRenderedPageBreak/>
              <w:t>HLÜ-l on keelatud osaleda osanikuna täisühingus või täisosanikuna usaldusühingus;</w:t>
            </w:r>
          </w:p>
        </w:tc>
        <w:tc>
          <w:tcPr>
            <w:tcW w:w="3969" w:type="dxa"/>
            <w:tcBorders>
              <w:top w:val="single" w:sz="4" w:space="0" w:color="auto"/>
              <w:left w:val="single" w:sz="4" w:space="0" w:color="auto"/>
              <w:bottom w:val="single" w:sz="4" w:space="0" w:color="auto"/>
            </w:tcBorders>
          </w:tcPr>
          <w:p w14:paraId="507D9683" w14:textId="77777777" w:rsidR="00133736" w:rsidRPr="00D72927" w:rsidRDefault="00133736" w:rsidP="00344395">
            <w:pPr>
              <w:numPr>
                <w:ilvl w:val="0"/>
                <w:numId w:val="19"/>
              </w:numPr>
              <w:ind w:left="322" w:hanging="322"/>
              <w:contextualSpacing/>
              <w:cnfStyle w:val="000000100000" w:firstRow="0" w:lastRow="0" w:firstColumn="0" w:lastColumn="0" w:oddVBand="0" w:evenVBand="0" w:oddHBand="1" w:evenHBand="0" w:firstRowFirstColumn="0" w:firstRowLastColumn="0" w:lastRowFirstColumn="0" w:lastRowLastColumn="0"/>
              <w:rPr>
                <w:rFonts w:cs="Times New Roman"/>
                <w:szCs w:val="24"/>
                <w:lang w:val="et-EE"/>
              </w:rPr>
            </w:pPr>
            <w:r w:rsidRPr="00D72927">
              <w:rPr>
                <w:rFonts w:cs="Times New Roman"/>
                <w:szCs w:val="24"/>
                <w:lang w:val="et-EE"/>
              </w:rPr>
              <w:lastRenderedPageBreak/>
              <w:t>Krediidiasutusel on keelatud osaleda osanikuna täisühingus või täisosanikuna usaldusühingus.</w:t>
            </w:r>
          </w:p>
        </w:tc>
      </w:tr>
      <w:tr w:rsidR="00133736" w:rsidRPr="00D72927" w14:paraId="6835A5E9" w14:textId="77777777" w:rsidTr="00344395">
        <w:trPr>
          <w:trHeight w:val="399"/>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bottom w:val="single" w:sz="4" w:space="0" w:color="auto"/>
            </w:tcBorders>
          </w:tcPr>
          <w:p w14:paraId="1B59D016" w14:textId="77777777" w:rsidR="00133736" w:rsidRPr="00D72927" w:rsidRDefault="00133736" w:rsidP="00344395">
            <w:pPr>
              <w:numPr>
                <w:ilvl w:val="0"/>
                <w:numId w:val="9"/>
              </w:numPr>
              <w:ind w:left="321" w:hanging="321"/>
              <w:contextualSpacing/>
              <w:jc w:val="left"/>
              <w:rPr>
                <w:rFonts w:cs="Times New Roman"/>
                <w:szCs w:val="24"/>
                <w:lang w:val="et-EE"/>
              </w:rPr>
            </w:pPr>
            <w:r w:rsidRPr="00D72927">
              <w:rPr>
                <w:rFonts w:cs="Times New Roman"/>
                <w:szCs w:val="24"/>
                <w:lang w:val="et-EE"/>
              </w:rPr>
              <w:t>Nõuded juhatuse ja nõukogu liikmetele</w:t>
            </w:r>
          </w:p>
        </w:tc>
        <w:tc>
          <w:tcPr>
            <w:tcW w:w="3686" w:type="dxa"/>
            <w:tcBorders>
              <w:top w:val="single" w:sz="4" w:space="0" w:color="auto"/>
              <w:bottom w:val="single" w:sz="4" w:space="0" w:color="auto"/>
              <w:right w:val="single" w:sz="4" w:space="0" w:color="auto"/>
            </w:tcBorders>
          </w:tcPr>
          <w:p w14:paraId="5F9095C3" w14:textId="77777777" w:rsidR="00133736" w:rsidRPr="00D72927" w:rsidRDefault="00133736" w:rsidP="00344395">
            <w:pPr>
              <w:numPr>
                <w:ilvl w:val="0"/>
                <w:numId w:val="20"/>
              </w:numPr>
              <w:ind w:left="177" w:hanging="177"/>
              <w:contextualSpacing/>
              <w:cnfStyle w:val="000000000000" w:firstRow="0" w:lastRow="0" w:firstColumn="0" w:lastColumn="0" w:oddVBand="0" w:evenVBand="0" w:oddHBand="0" w:evenHBand="0" w:firstRowFirstColumn="0" w:firstRowLastColumn="0" w:lastRowFirstColumn="0" w:lastRowLastColumn="0"/>
              <w:rPr>
                <w:rFonts w:cs="Times New Roman"/>
                <w:szCs w:val="24"/>
                <w:lang w:val="et-EE"/>
              </w:rPr>
            </w:pPr>
            <w:r w:rsidRPr="00D72927">
              <w:rPr>
                <w:rFonts w:cs="Times New Roman"/>
                <w:szCs w:val="24"/>
                <w:lang w:val="et-EE"/>
              </w:rPr>
              <w:t>Ei tohi olla pankrotivõlgnik ega isik, kelle varasem tegevus/tegevusetus on põhjustanud äriühingu pankroti või sundlikvideerimise või tegevusloa tühistamise või kellelt on seaduse alusel ära võetud õigus olla ettevõtja.</w:t>
            </w:r>
          </w:p>
          <w:p w14:paraId="48CE3567" w14:textId="77777777" w:rsidR="00133736" w:rsidRPr="00D72927" w:rsidRDefault="00133736" w:rsidP="00344395">
            <w:pPr>
              <w:numPr>
                <w:ilvl w:val="0"/>
                <w:numId w:val="20"/>
              </w:numPr>
              <w:ind w:left="177" w:hanging="177"/>
              <w:contextualSpacing/>
              <w:cnfStyle w:val="000000000000" w:firstRow="0" w:lastRow="0" w:firstColumn="0" w:lastColumn="0" w:oddVBand="0" w:evenVBand="0" w:oddHBand="0" w:evenHBand="0" w:firstRowFirstColumn="0" w:firstRowLastColumn="0" w:lastRowFirstColumn="0" w:lastRowLastColumn="0"/>
              <w:rPr>
                <w:rFonts w:cs="Times New Roman"/>
                <w:szCs w:val="24"/>
                <w:lang w:val="et-EE"/>
              </w:rPr>
            </w:pPr>
            <w:r w:rsidRPr="00D72927">
              <w:rPr>
                <w:rFonts w:cs="Times New Roman"/>
                <w:szCs w:val="24"/>
                <w:lang w:val="et-EE"/>
              </w:rPr>
              <w:t>Juhatuse liige peab olema teovõimeline füüsiline isik, kellel on laitmatu ärialane maine, vajalik haridus, teadmised, kutsealane sobivus.</w:t>
            </w:r>
          </w:p>
          <w:p w14:paraId="29E388E9" w14:textId="77777777" w:rsidR="00133736" w:rsidRPr="00D72927" w:rsidRDefault="00133736" w:rsidP="00344395">
            <w:pPr>
              <w:numPr>
                <w:ilvl w:val="0"/>
                <w:numId w:val="20"/>
              </w:numPr>
              <w:ind w:left="177" w:hanging="177"/>
              <w:contextualSpacing/>
              <w:cnfStyle w:val="000000000000" w:firstRow="0" w:lastRow="0" w:firstColumn="0" w:lastColumn="0" w:oddVBand="0" w:evenVBand="0" w:oddHBand="0" w:evenHBand="0" w:firstRowFirstColumn="0" w:firstRowLastColumn="0" w:lastRowFirstColumn="0" w:lastRowLastColumn="0"/>
              <w:rPr>
                <w:rFonts w:cs="Times New Roman"/>
                <w:szCs w:val="24"/>
                <w:lang w:val="et-EE"/>
              </w:rPr>
            </w:pPr>
            <w:r w:rsidRPr="00D72927">
              <w:rPr>
                <w:rFonts w:cs="Times New Roman"/>
                <w:szCs w:val="24"/>
                <w:lang w:val="et-EE"/>
              </w:rPr>
              <w:t>Juhatuse liige ei tohi olla nõukogu liige, revisjonikomisjoni liige, audiitor ega nendega samaväärset huvi omav isik.</w:t>
            </w:r>
          </w:p>
          <w:p w14:paraId="190819FB" w14:textId="77777777" w:rsidR="00133736" w:rsidRPr="00D72927" w:rsidRDefault="00133736" w:rsidP="00344395">
            <w:pPr>
              <w:numPr>
                <w:ilvl w:val="0"/>
                <w:numId w:val="20"/>
              </w:numPr>
              <w:ind w:left="177" w:hanging="177"/>
              <w:contextualSpacing/>
              <w:cnfStyle w:val="000000000000" w:firstRow="0" w:lastRow="0" w:firstColumn="0" w:lastColumn="0" w:oddVBand="0" w:evenVBand="0" w:oddHBand="0" w:evenHBand="0" w:firstRowFirstColumn="0" w:firstRowLastColumn="0" w:lastRowFirstColumn="0" w:lastRowLastColumn="0"/>
              <w:rPr>
                <w:rFonts w:cs="Times New Roman"/>
                <w:szCs w:val="24"/>
                <w:lang w:val="et-EE"/>
              </w:rPr>
            </w:pPr>
            <w:r w:rsidRPr="00D72927">
              <w:rPr>
                <w:rFonts w:cs="Times New Roman"/>
                <w:szCs w:val="24"/>
                <w:lang w:val="et-EE"/>
              </w:rPr>
              <w:t>Juhatuse liige ei või sõlmida teiste isikutega lepinguid, mille kohaselt tema ülesanded on investeerimine, laenu- ja investeerimis-projektide koostamine vm tegevus. Ei tohi olla panga või teise HLÜ juhtorgani liige, revisjonikomisjoni liige, audiitor.</w:t>
            </w:r>
          </w:p>
        </w:tc>
        <w:tc>
          <w:tcPr>
            <w:tcW w:w="3969" w:type="dxa"/>
            <w:tcBorders>
              <w:top w:val="single" w:sz="4" w:space="0" w:color="auto"/>
              <w:left w:val="single" w:sz="4" w:space="0" w:color="auto"/>
              <w:bottom w:val="single" w:sz="4" w:space="0" w:color="auto"/>
            </w:tcBorders>
          </w:tcPr>
          <w:p w14:paraId="66D962A9" w14:textId="77777777" w:rsidR="00133736" w:rsidRPr="00D72927" w:rsidRDefault="00133736" w:rsidP="00344395">
            <w:pPr>
              <w:numPr>
                <w:ilvl w:val="0"/>
                <w:numId w:val="20"/>
              </w:numPr>
              <w:ind w:left="322" w:hanging="284"/>
              <w:contextualSpacing/>
              <w:cnfStyle w:val="000000000000" w:firstRow="0" w:lastRow="0" w:firstColumn="0" w:lastColumn="0" w:oddVBand="0" w:evenVBand="0" w:oddHBand="0" w:evenHBand="0" w:firstRowFirstColumn="0" w:firstRowLastColumn="0" w:lastRowFirstColumn="0" w:lastRowLastColumn="0"/>
              <w:rPr>
                <w:rFonts w:cs="Times New Roman"/>
                <w:szCs w:val="24"/>
                <w:lang w:val="et-EE"/>
              </w:rPr>
            </w:pPr>
            <w:r w:rsidRPr="00D72927">
              <w:rPr>
                <w:rFonts w:cs="Times New Roman"/>
                <w:szCs w:val="24"/>
                <w:lang w:val="et-EE"/>
              </w:rPr>
              <w:t>Krediidiasutuse juhil peavad olema juhtimiseks vajalikud teadmised, oskused, kogemused, haridus, kutsealane sobivus ja laitmatu ärialane reputatsioon.</w:t>
            </w:r>
          </w:p>
          <w:p w14:paraId="3CAADB3D" w14:textId="77777777" w:rsidR="00133736" w:rsidRPr="00D72927" w:rsidRDefault="00133736" w:rsidP="00344395">
            <w:pPr>
              <w:numPr>
                <w:ilvl w:val="0"/>
                <w:numId w:val="20"/>
              </w:numPr>
              <w:ind w:left="322" w:hanging="284"/>
              <w:contextualSpacing/>
              <w:cnfStyle w:val="000000000000" w:firstRow="0" w:lastRow="0" w:firstColumn="0" w:lastColumn="0" w:oddVBand="0" w:evenVBand="0" w:oddHBand="0" w:evenHBand="0" w:firstRowFirstColumn="0" w:firstRowLastColumn="0" w:lastRowFirstColumn="0" w:lastRowLastColumn="0"/>
              <w:rPr>
                <w:rFonts w:cs="Times New Roman"/>
                <w:szCs w:val="24"/>
                <w:lang w:val="et-EE"/>
              </w:rPr>
            </w:pPr>
            <w:r w:rsidRPr="00D72927">
              <w:rPr>
                <w:rFonts w:cs="Times New Roman"/>
                <w:szCs w:val="24"/>
                <w:lang w:val="et-EE"/>
              </w:rPr>
              <w:t>Isikul ei ole laitmatut reputatsiooni, kui FI on tuvastanud asjaolud, mis seavad kahtluse alla selle olemasolu või kinnitavad selle puudumist.</w:t>
            </w:r>
          </w:p>
          <w:p w14:paraId="01A997F1" w14:textId="77777777" w:rsidR="00133736" w:rsidRPr="00D72927" w:rsidRDefault="00133736" w:rsidP="00344395">
            <w:pPr>
              <w:numPr>
                <w:ilvl w:val="0"/>
                <w:numId w:val="20"/>
              </w:numPr>
              <w:ind w:left="322" w:hanging="284"/>
              <w:contextualSpacing/>
              <w:cnfStyle w:val="000000000000" w:firstRow="0" w:lastRow="0" w:firstColumn="0" w:lastColumn="0" w:oddVBand="0" w:evenVBand="0" w:oddHBand="0" w:evenHBand="0" w:firstRowFirstColumn="0" w:firstRowLastColumn="0" w:lastRowFirstColumn="0" w:lastRowLastColumn="0"/>
              <w:rPr>
                <w:rFonts w:cs="Times New Roman"/>
                <w:szCs w:val="24"/>
                <w:lang w:val="et-EE"/>
              </w:rPr>
            </w:pPr>
            <w:r w:rsidRPr="00D72927">
              <w:rPr>
                <w:rFonts w:cs="Times New Roman"/>
                <w:szCs w:val="24"/>
                <w:lang w:val="et-EE"/>
              </w:rPr>
              <w:t>FI arvestab isiku reputatsiooni hindamisel muu hulgas seda, kas isiku või tema juhitud või kontrollitava äriühingu varasem tegevus või tegevusetus on kaasa toonud pankroti- või saneerimismenetluse alustamise või isik on olnud süüteo eest süüdi mõistetud, süüteoasjas süüdistatav või kahtlustatav või muul moel seotud süüteoasjaga või isik on toime pannud õigusvastase, pettusliku või usaldust kuritarvitava teo või rahapesu või terrorismi rahastamise teo või olnud seotud sellise teoga või selle uurimis- või järelevalvemenetlusega.</w:t>
            </w:r>
          </w:p>
          <w:p w14:paraId="6236B7CA" w14:textId="77777777" w:rsidR="00133736" w:rsidRPr="00D72927" w:rsidRDefault="00133736" w:rsidP="00344395">
            <w:pPr>
              <w:numPr>
                <w:ilvl w:val="0"/>
                <w:numId w:val="20"/>
              </w:numPr>
              <w:ind w:left="322" w:hanging="284"/>
              <w:contextualSpacing/>
              <w:cnfStyle w:val="000000000000" w:firstRow="0" w:lastRow="0" w:firstColumn="0" w:lastColumn="0" w:oddVBand="0" w:evenVBand="0" w:oddHBand="0" w:evenHBand="0" w:firstRowFirstColumn="0" w:firstRowLastColumn="0" w:lastRowFirstColumn="0" w:lastRowLastColumn="0"/>
              <w:rPr>
                <w:rFonts w:cs="Times New Roman"/>
                <w:szCs w:val="24"/>
                <w:lang w:val="et-EE"/>
              </w:rPr>
            </w:pPr>
            <w:r w:rsidRPr="00D72927">
              <w:rPr>
                <w:rFonts w:cs="Times New Roman"/>
                <w:szCs w:val="24"/>
                <w:lang w:val="et-EE"/>
              </w:rPr>
              <w:t>Eraldi spetsiifilised nõuded/piirangud krediidiasutuse juhtidele tulemustasude määramise/maksmise osas (sh võimalus nõuda tulemustasu tagasi).</w:t>
            </w:r>
          </w:p>
        </w:tc>
      </w:tr>
      <w:tr w:rsidR="00133736" w:rsidRPr="00D72927" w14:paraId="4C0798FA" w14:textId="77777777" w:rsidTr="00344395">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bottom w:val="single" w:sz="4" w:space="0" w:color="auto"/>
            </w:tcBorders>
          </w:tcPr>
          <w:p w14:paraId="6D2AC5AA" w14:textId="77777777" w:rsidR="00133736" w:rsidRPr="00D72927" w:rsidRDefault="00133736" w:rsidP="00344395">
            <w:pPr>
              <w:numPr>
                <w:ilvl w:val="0"/>
                <w:numId w:val="9"/>
              </w:numPr>
              <w:ind w:left="321" w:hanging="321"/>
              <w:contextualSpacing/>
              <w:jc w:val="left"/>
              <w:rPr>
                <w:rFonts w:cs="Times New Roman"/>
                <w:szCs w:val="24"/>
                <w:lang w:val="et-EE"/>
              </w:rPr>
            </w:pPr>
            <w:r w:rsidRPr="00D72927">
              <w:rPr>
                <w:rFonts w:cs="Times New Roman"/>
                <w:szCs w:val="24"/>
                <w:lang w:val="et-EE"/>
              </w:rPr>
              <w:t>Sisemine ja välimine kontroll, riiklik järelevalve</w:t>
            </w:r>
          </w:p>
        </w:tc>
        <w:tc>
          <w:tcPr>
            <w:tcW w:w="3686" w:type="dxa"/>
            <w:tcBorders>
              <w:top w:val="single" w:sz="4" w:space="0" w:color="auto"/>
              <w:bottom w:val="single" w:sz="4" w:space="0" w:color="auto"/>
              <w:right w:val="single" w:sz="4" w:space="0" w:color="auto"/>
            </w:tcBorders>
          </w:tcPr>
          <w:p w14:paraId="1CEE0BC9" w14:textId="77777777" w:rsidR="00133736" w:rsidRPr="00D72927" w:rsidRDefault="00133736" w:rsidP="00344395">
            <w:pPr>
              <w:numPr>
                <w:ilvl w:val="0"/>
                <w:numId w:val="22"/>
              </w:numPr>
              <w:ind w:left="323" w:hanging="323"/>
              <w:contextualSpacing/>
              <w:cnfStyle w:val="000000100000" w:firstRow="0" w:lastRow="0" w:firstColumn="0" w:lastColumn="0" w:oddVBand="0" w:evenVBand="0" w:oddHBand="1" w:evenHBand="0" w:firstRowFirstColumn="0" w:firstRowLastColumn="0" w:lastRowFirstColumn="0" w:lastRowLastColumn="0"/>
              <w:rPr>
                <w:rFonts w:cs="Times New Roman"/>
                <w:szCs w:val="24"/>
                <w:lang w:val="et-EE"/>
              </w:rPr>
            </w:pPr>
            <w:r w:rsidRPr="00D72927">
              <w:rPr>
                <w:rFonts w:cs="Times New Roman"/>
                <w:szCs w:val="24"/>
              </w:rPr>
              <w:t>HLÜ liikmetest koosnev revisjonikomisjon;</w:t>
            </w:r>
          </w:p>
          <w:p w14:paraId="7346EFC3" w14:textId="77777777" w:rsidR="00133736" w:rsidRPr="00D72927" w:rsidRDefault="00133736" w:rsidP="00344395">
            <w:pPr>
              <w:numPr>
                <w:ilvl w:val="0"/>
                <w:numId w:val="22"/>
              </w:numPr>
              <w:ind w:left="323" w:hanging="323"/>
              <w:contextualSpacing/>
              <w:cnfStyle w:val="000000100000" w:firstRow="0" w:lastRow="0" w:firstColumn="0" w:lastColumn="0" w:oddVBand="0" w:evenVBand="0" w:oddHBand="1" w:evenHBand="0" w:firstRowFirstColumn="0" w:firstRowLastColumn="0" w:lastRowFirstColumn="0" w:lastRowLastColumn="0"/>
              <w:rPr>
                <w:rFonts w:cs="Times New Roman"/>
                <w:szCs w:val="24"/>
                <w:lang w:val="et-EE"/>
              </w:rPr>
            </w:pPr>
            <w:r w:rsidRPr="00D72927">
              <w:rPr>
                <w:rFonts w:cs="Times New Roman"/>
                <w:szCs w:val="24"/>
                <w:lang w:val="et-EE"/>
              </w:rPr>
              <w:t>Laenukomitee (alla 50 liikme puhul vabatahtlik);</w:t>
            </w:r>
          </w:p>
          <w:p w14:paraId="03691291" w14:textId="77777777" w:rsidR="00133736" w:rsidRPr="00D72927" w:rsidRDefault="00133736" w:rsidP="00344395">
            <w:pPr>
              <w:numPr>
                <w:ilvl w:val="0"/>
                <w:numId w:val="22"/>
              </w:numPr>
              <w:ind w:left="323" w:hanging="323"/>
              <w:contextualSpacing/>
              <w:cnfStyle w:val="000000100000" w:firstRow="0" w:lastRow="0" w:firstColumn="0" w:lastColumn="0" w:oddVBand="0" w:evenVBand="0" w:oddHBand="1" w:evenHBand="0" w:firstRowFirstColumn="0" w:firstRowLastColumn="0" w:lastRowFirstColumn="0" w:lastRowLastColumn="0"/>
              <w:rPr>
                <w:rFonts w:cs="Times New Roman"/>
                <w:szCs w:val="24"/>
                <w:lang w:val="et-EE"/>
              </w:rPr>
            </w:pPr>
            <w:r w:rsidRPr="00D72927">
              <w:rPr>
                <w:rFonts w:cs="Times New Roman"/>
                <w:szCs w:val="24"/>
              </w:rPr>
              <w:t>Majandusaasta aruande audit.</w:t>
            </w:r>
          </w:p>
          <w:p w14:paraId="70F9E890" w14:textId="77777777" w:rsidR="00133736" w:rsidRPr="00D72927" w:rsidRDefault="00133736" w:rsidP="00344395">
            <w:pPr>
              <w:numPr>
                <w:ilvl w:val="0"/>
                <w:numId w:val="22"/>
              </w:numPr>
              <w:ind w:left="323" w:hanging="323"/>
              <w:contextualSpacing/>
              <w:cnfStyle w:val="000000100000" w:firstRow="0" w:lastRow="0" w:firstColumn="0" w:lastColumn="0" w:oddVBand="0" w:evenVBand="0" w:oddHBand="1" w:evenHBand="0" w:firstRowFirstColumn="0" w:firstRowLastColumn="0" w:lastRowFirstColumn="0" w:lastRowLastColumn="0"/>
              <w:rPr>
                <w:rFonts w:cs="Times New Roman"/>
                <w:szCs w:val="24"/>
                <w:lang w:val="et-EE"/>
              </w:rPr>
            </w:pPr>
            <w:r w:rsidRPr="00D72927">
              <w:rPr>
                <w:rFonts w:cs="Times New Roman"/>
                <w:szCs w:val="24"/>
                <w:lang w:val="et-EE"/>
              </w:rPr>
              <w:t xml:space="preserve">Tavapärane majandusaasta </w:t>
            </w:r>
            <w:r w:rsidRPr="00D72927">
              <w:rPr>
                <w:rFonts w:eastAsiaTheme="majorEastAsia" w:cs="Times New Roman"/>
                <w:szCs w:val="24"/>
                <w:lang w:val="et-EE"/>
              </w:rPr>
              <w:t xml:space="preserve">finantsaudit, kus </w:t>
            </w:r>
            <w:r w:rsidRPr="00D72927">
              <w:rPr>
                <w:rFonts w:cs="Times New Roman"/>
                <w:szCs w:val="24"/>
                <w:lang w:val="et-EE"/>
              </w:rPr>
              <w:t>audiitor mh kontrollib HLÜ usaldusväärsuse ja laenude andmisele kehtestatud nõuete täitmist.</w:t>
            </w:r>
          </w:p>
        </w:tc>
        <w:tc>
          <w:tcPr>
            <w:tcW w:w="3969" w:type="dxa"/>
            <w:tcBorders>
              <w:top w:val="single" w:sz="4" w:space="0" w:color="auto"/>
              <w:left w:val="single" w:sz="4" w:space="0" w:color="auto"/>
              <w:bottom w:val="single" w:sz="4" w:space="0" w:color="auto"/>
            </w:tcBorders>
          </w:tcPr>
          <w:p w14:paraId="3E5BDCBD" w14:textId="77777777" w:rsidR="00133736" w:rsidRPr="00D72927" w:rsidRDefault="00133736" w:rsidP="00344395">
            <w:pPr>
              <w:numPr>
                <w:ilvl w:val="0"/>
                <w:numId w:val="21"/>
              </w:numPr>
              <w:ind w:left="322" w:hanging="322"/>
              <w:contextualSpacing/>
              <w:cnfStyle w:val="000000100000" w:firstRow="0" w:lastRow="0" w:firstColumn="0" w:lastColumn="0" w:oddVBand="0" w:evenVBand="0" w:oddHBand="1" w:evenHBand="0" w:firstRowFirstColumn="0" w:firstRowLastColumn="0" w:lastRowFirstColumn="0" w:lastRowLastColumn="0"/>
              <w:rPr>
                <w:rFonts w:cs="Times New Roman"/>
                <w:szCs w:val="24"/>
                <w:lang w:val="et-EE"/>
              </w:rPr>
            </w:pPr>
            <w:r w:rsidRPr="00D72927">
              <w:rPr>
                <w:rFonts w:cs="Times New Roman"/>
                <w:szCs w:val="24"/>
              </w:rPr>
              <w:t>FI/EKP järelevalve.</w:t>
            </w:r>
          </w:p>
          <w:p w14:paraId="65302563" w14:textId="77777777" w:rsidR="00133736" w:rsidRPr="00D72927" w:rsidRDefault="00133736" w:rsidP="00344395">
            <w:pPr>
              <w:numPr>
                <w:ilvl w:val="0"/>
                <w:numId w:val="21"/>
              </w:numPr>
              <w:ind w:left="322" w:hanging="322"/>
              <w:contextualSpacing/>
              <w:cnfStyle w:val="000000100000" w:firstRow="0" w:lastRow="0" w:firstColumn="0" w:lastColumn="0" w:oddVBand="0" w:evenVBand="0" w:oddHBand="1" w:evenHBand="0" w:firstRowFirstColumn="0" w:firstRowLastColumn="0" w:lastRowFirstColumn="0" w:lastRowLastColumn="0"/>
              <w:rPr>
                <w:rFonts w:cs="Times New Roman"/>
                <w:szCs w:val="24"/>
                <w:lang w:val="et-EE"/>
              </w:rPr>
            </w:pPr>
            <w:r w:rsidRPr="00D72927">
              <w:rPr>
                <w:rFonts w:cs="Times New Roman"/>
                <w:szCs w:val="24"/>
              </w:rPr>
              <w:t>Majandusaasta aruande audit.</w:t>
            </w:r>
          </w:p>
          <w:p w14:paraId="031721EF" w14:textId="77777777" w:rsidR="00133736" w:rsidRPr="00D72927" w:rsidRDefault="00133736" w:rsidP="00344395">
            <w:pPr>
              <w:numPr>
                <w:ilvl w:val="0"/>
                <w:numId w:val="21"/>
              </w:numPr>
              <w:ind w:left="322" w:hanging="322"/>
              <w:contextualSpacing/>
              <w:cnfStyle w:val="000000100000" w:firstRow="0" w:lastRow="0" w:firstColumn="0" w:lastColumn="0" w:oddVBand="0" w:evenVBand="0" w:oddHBand="1" w:evenHBand="0" w:firstRowFirstColumn="0" w:firstRowLastColumn="0" w:lastRowFirstColumn="0" w:lastRowLastColumn="0"/>
              <w:rPr>
                <w:rFonts w:cs="Times New Roman"/>
                <w:szCs w:val="24"/>
                <w:lang w:val="et-EE"/>
              </w:rPr>
            </w:pPr>
            <w:r w:rsidRPr="00D72927">
              <w:rPr>
                <w:rFonts w:cs="Times New Roman"/>
                <w:szCs w:val="24"/>
              </w:rPr>
              <w:t>Sisekontrolli süsteem, sh siseauditi üksus.</w:t>
            </w:r>
          </w:p>
          <w:p w14:paraId="297D6E92" w14:textId="77777777" w:rsidR="00133736" w:rsidRPr="00D72927" w:rsidRDefault="00133736" w:rsidP="00344395">
            <w:pPr>
              <w:numPr>
                <w:ilvl w:val="0"/>
                <w:numId w:val="21"/>
              </w:numPr>
              <w:ind w:left="322" w:hanging="322"/>
              <w:contextualSpacing/>
              <w:cnfStyle w:val="000000100000" w:firstRow="0" w:lastRow="0" w:firstColumn="0" w:lastColumn="0" w:oddVBand="0" w:evenVBand="0" w:oddHBand="1" w:evenHBand="0" w:firstRowFirstColumn="0" w:firstRowLastColumn="0" w:lastRowFirstColumn="0" w:lastRowLastColumn="0"/>
              <w:rPr>
                <w:rFonts w:cs="Times New Roman"/>
                <w:szCs w:val="24"/>
                <w:lang w:val="et-EE"/>
              </w:rPr>
            </w:pPr>
            <w:r w:rsidRPr="00D72927">
              <w:rPr>
                <w:rFonts w:cs="Times New Roman"/>
                <w:szCs w:val="24"/>
                <w:lang w:val="et-EE"/>
              </w:rPr>
              <w:t>Auditikomitee, riskikomitee, nomineerimiskomitee. Väiksemate pankade puhul või riskikomiteed asendada auditikomitee ja ei ole vaja luua nomineerimiskomiteed.</w:t>
            </w:r>
          </w:p>
        </w:tc>
      </w:tr>
      <w:tr w:rsidR="00133736" w:rsidRPr="00D72927" w14:paraId="217E0CEE" w14:textId="77777777" w:rsidTr="00344395">
        <w:trPr>
          <w:trHeight w:val="399"/>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bottom w:val="single" w:sz="4" w:space="0" w:color="auto"/>
            </w:tcBorders>
          </w:tcPr>
          <w:p w14:paraId="5A8499AB" w14:textId="77777777" w:rsidR="00133736" w:rsidRPr="00D72927" w:rsidRDefault="00133736" w:rsidP="00344395">
            <w:pPr>
              <w:numPr>
                <w:ilvl w:val="0"/>
                <w:numId w:val="9"/>
              </w:numPr>
              <w:ind w:left="321" w:hanging="321"/>
              <w:contextualSpacing/>
              <w:jc w:val="left"/>
              <w:rPr>
                <w:rFonts w:cs="Times New Roman"/>
                <w:szCs w:val="24"/>
                <w:lang w:val="et-EE"/>
              </w:rPr>
            </w:pPr>
            <w:r w:rsidRPr="00D72927">
              <w:rPr>
                <w:rFonts w:cs="Times New Roman"/>
                <w:szCs w:val="24"/>
              </w:rPr>
              <w:lastRenderedPageBreak/>
              <w:t>Reklaamipiirangud</w:t>
            </w:r>
          </w:p>
        </w:tc>
        <w:tc>
          <w:tcPr>
            <w:tcW w:w="3686" w:type="dxa"/>
            <w:tcBorders>
              <w:top w:val="single" w:sz="4" w:space="0" w:color="auto"/>
              <w:bottom w:val="single" w:sz="4" w:space="0" w:color="auto"/>
              <w:right w:val="single" w:sz="4" w:space="0" w:color="auto"/>
            </w:tcBorders>
          </w:tcPr>
          <w:p w14:paraId="2C080FB6" w14:textId="77777777" w:rsidR="00133736" w:rsidRPr="00D72927" w:rsidRDefault="00133736" w:rsidP="00344395">
            <w:pPr>
              <w:cnfStyle w:val="000000000000" w:firstRow="0" w:lastRow="0" w:firstColumn="0" w:lastColumn="0" w:oddVBand="0" w:evenVBand="0" w:oddHBand="0" w:evenHBand="0" w:firstRowFirstColumn="0" w:firstRowLastColumn="0" w:lastRowFirstColumn="0" w:lastRowLastColumn="0"/>
              <w:rPr>
                <w:rFonts w:cs="Times New Roman"/>
                <w:szCs w:val="24"/>
                <w:lang w:val="et-EE"/>
              </w:rPr>
            </w:pPr>
            <w:r w:rsidRPr="00D72927">
              <w:rPr>
                <w:rFonts w:cs="Times New Roman"/>
                <w:szCs w:val="24"/>
              </w:rPr>
              <w:t>Puuduvad</w:t>
            </w:r>
          </w:p>
        </w:tc>
        <w:tc>
          <w:tcPr>
            <w:tcW w:w="3969" w:type="dxa"/>
            <w:tcBorders>
              <w:top w:val="single" w:sz="4" w:space="0" w:color="auto"/>
              <w:left w:val="single" w:sz="4" w:space="0" w:color="auto"/>
              <w:bottom w:val="single" w:sz="4" w:space="0" w:color="auto"/>
            </w:tcBorders>
          </w:tcPr>
          <w:p w14:paraId="4C4F83BF" w14:textId="77777777" w:rsidR="00133736" w:rsidRPr="00D72927" w:rsidRDefault="00133736" w:rsidP="00344395">
            <w:pPr>
              <w:cnfStyle w:val="000000000000" w:firstRow="0" w:lastRow="0" w:firstColumn="0" w:lastColumn="0" w:oddVBand="0" w:evenVBand="0" w:oddHBand="0" w:evenHBand="0" w:firstRowFirstColumn="0" w:firstRowLastColumn="0" w:lastRowFirstColumn="0" w:lastRowLastColumn="0"/>
              <w:rPr>
                <w:rFonts w:cs="Times New Roman"/>
                <w:szCs w:val="24"/>
                <w:lang w:val="et-EE"/>
              </w:rPr>
            </w:pPr>
            <w:r w:rsidRPr="00D72927">
              <w:rPr>
                <w:rFonts w:cs="Times New Roman"/>
                <w:szCs w:val="24"/>
                <w:lang w:val="et-EE"/>
              </w:rPr>
              <w:t>Reklaamiseaduses sätestatud piirangud tarbija- ja hüpoteekkrediidi reklaamimisele.</w:t>
            </w:r>
          </w:p>
        </w:tc>
      </w:tr>
      <w:tr w:rsidR="00133736" w:rsidRPr="00D72927" w14:paraId="311D5C95" w14:textId="77777777" w:rsidTr="00344395">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bottom w:val="single" w:sz="4" w:space="0" w:color="auto"/>
            </w:tcBorders>
          </w:tcPr>
          <w:p w14:paraId="7BC2D86E" w14:textId="77777777" w:rsidR="00133736" w:rsidRPr="00D72927" w:rsidRDefault="00133736" w:rsidP="00344395">
            <w:pPr>
              <w:numPr>
                <w:ilvl w:val="0"/>
                <w:numId w:val="9"/>
              </w:numPr>
              <w:ind w:left="321" w:hanging="321"/>
              <w:contextualSpacing/>
              <w:jc w:val="left"/>
              <w:rPr>
                <w:rFonts w:cs="Times New Roman"/>
                <w:szCs w:val="24"/>
                <w:lang w:val="et-EE"/>
              </w:rPr>
            </w:pPr>
            <w:r w:rsidRPr="00D72927">
              <w:rPr>
                <w:rFonts w:cs="Times New Roman"/>
                <w:szCs w:val="24"/>
                <w:lang w:val="et-EE"/>
              </w:rPr>
              <w:t>Liikmete/klientide õigus nõuda teavet</w:t>
            </w:r>
          </w:p>
        </w:tc>
        <w:tc>
          <w:tcPr>
            <w:tcW w:w="3686" w:type="dxa"/>
            <w:tcBorders>
              <w:top w:val="single" w:sz="4" w:space="0" w:color="auto"/>
              <w:bottom w:val="single" w:sz="4" w:space="0" w:color="auto"/>
              <w:right w:val="single" w:sz="4" w:space="0" w:color="auto"/>
            </w:tcBorders>
          </w:tcPr>
          <w:p w14:paraId="7CF5E938" w14:textId="77777777" w:rsidR="00133736" w:rsidRPr="00D72927" w:rsidRDefault="00133736" w:rsidP="00344395">
            <w:pPr>
              <w:cnfStyle w:val="000000100000" w:firstRow="0" w:lastRow="0" w:firstColumn="0" w:lastColumn="0" w:oddVBand="0" w:evenVBand="0" w:oddHBand="1" w:evenHBand="0" w:firstRowFirstColumn="0" w:firstRowLastColumn="0" w:lastRowFirstColumn="0" w:lastRowLastColumn="0"/>
              <w:rPr>
                <w:rFonts w:cs="Times New Roman"/>
                <w:i/>
                <w:iCs/>
                <w:szCs w:val="24"/>
                <w:lang w:val="et-EE"/>
              </w:rPr>
            </w:pPr>
            <w:r w:rsidRPr="00D72927">
              <w:rPr>
                <w:rFonts w:cs="Times New Roman"/>
                <w:i/>
                <w:iCs/>
                <w:szCs w:val="24"/>
              </w:rPr>
              <w:t>Seaduses otseselt reguleerimata</w:t>
            </w:r>
          </w:p>
        </w:tc>
        <w:tc>
          <w:tcPr>
            <w:tcW w:w="3969" w:type="dxa"/>
            <w:tcBorders>
              <w:top w:val="single" w:sz="4" w:space="0" w:color="auto"/>
              <w:left w:val="single" w:sz="4" w:space="0" w:color="auto"/>
              <w:bottom w:val="single" w:sz="4" w:space="0" w:color="auto"/>
            </w:tcBorders>
          </w:tcPr>
          <w:p w14:paraId="010113E4" w14:textId="77777777" w:rsidR="00133736" w:rsidRPr="00D72927" w:rsidRDefault="00133736" w:rsidP="00344395">
            <w:pPr>
              <w:numPr>
                <w:ilvl w:val="0"/>
                <w:numId w:val="23"/>
              </w:numPr>
              <w:ind w:left="322" w:hanging="322"/>
              <w:contextualSpacing/>
              <w:cnfStyle w:val="000000100000" w:firstRow="0" w:lastRow="0" w:firstColumn="0" w:lastColumn="0" w:oddVBand="0" w:evenVBand="0" w:oddHBand="1" w:evenHBand="0" w:firstRowFirstColumn="0" w:firstRowLastColumn="0" w:lastRowFirstColumn="0" w:lastRowLastColumn="0"/>
              <w:rPr>
                <w:rFonts w:cs="Times New Roman"/>
                <w:szCs w:val="24"/>
                <w:lang w:val="et-EE"/>
              </w:rPr>
            </w:pPr>
            <w:r w:rsidRPr="00D72927">
              <w:rPr>
                <w:rFonts w:cs="Times New Roman"/>
                <w:szCs w:val="24"/>
                <w:lang w:val="et-EE"/>
              </w:rPr>
              <w:t>Igal kliendil on õigus tutvuda kõikide krediidiasutuste seaduse järgi kohustuslikule avaldamisele kuuluvate andmetega ja krediidiasutus on kohustatud kliendi nõudmisel need temale avaldama.</w:t>
            </w:r>
          </w:p>
          <w:p w14:paraId="2164BFC3" w14:textId="77777777" w:rsidR="00133736" w:rsidRPr="00D72927" w:rsidRDefault="00133736" w:rsidP="00344395">
            <w:pPr>
              <w:numPr>
                <w:ilvl w:val="0"/>
                <w:numId w:val="23"/>
              </w:numPr>
              <w:ind w:left="322" w:hanging="322"/>
              <w:contextualSpacing/>
              <w:cnfStyle w:val="000000100000" w:firstRow="0" w:lastRow="0" w:firstColumn="0" w:lastColumn="0" w:oddVBand="0" w:evenVBand="0" w:oddHBand="1" w:evenHBand="0" w:firstRowFirstColumn="0" w:firstRowLastColumn="0" w:lastRowFirstColumn="0" w:lastRowLastColumn="0"/>
              <w:rPr>
                <w:rFonts w:cs="Times New Roman"/>
                <w:szCs w:val="24"/>
                <w:lang w:val="et-EE"/>
              </w:rPr>
            </w:pPr>
            <w:r w:rsidRPr="00D72927">
              <w:rPr>
                <w:rFonts w:cs="Times New Roman"/>
                <w:szCs w:val="24"/>
                <w:lang w:val="et-EE"/>
              </w:rPr>
              <w:t>Kui krediidiasutused kasutavad automatiseeritud otsuseid, sealhulgas profiilianalüüse, oma juriidiliste kohustuste või avalikes huvides oleva ülesande täitmiseks, siis on neil õigus kirjeldada automatiseeritud otsuste, sealhulgas profiilianalüüsi kasutatavat loogikat üksnes üldistatud kujul ja ulatuses, mis ei sea ohtu vastava juriidilise kohustuse või avalikes huvides oleva ülesande sisulist täitmist.</w:t>
            </w:r>
          </w:p>
        </w:tc>
      </w:tr>
      <w:tr w:rsidR="00133736" w:rsidRPr="00D72927" w14:paraId="7E413653" w14:textId="77777777" w:rsidTr="00344395">
        <w:trPr>
          <w:trHeight w:val="367"/>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bottom w:val="single" w:sz="4" w:space="0" w:color="auto"/>
            </w:tcBorders>
          </w:tcPr>
          <w:p w14:paraId="4E757CB5" w14:textId="77777777" w:rsidR="00133736" w:rsidRPr="00D72927" w:rsidRDefault="00133736" w:rsidP="00344395">
            <w:pPr>
              <w:numPr>
                <w:ilvl w:val="0"/>
                <w:numId w:val="9"/>
              </w:numPr>
              <w:ind w:left="321" w:hanging="321"/>
              <w:contextualSpacing/>
              <w:jc w:val="left"/>
              <w:rPr>
                <w:rFonts w:cs="Times New Roman"/>
                <w:szCs w:val="24"/>
                <w:lang w:val="et-EE"/>
              </w:rPr>
            </w:pPr>
            <w:r w:rsidRPr="00D72927">
              <w:rPr>
                <w:rFonts w:cs="Times New Roman"/>
                <w:szCs w:val="24"/>
              </w:rPr>
              <w:t>Aruandlus</w:t>
            </w:r>
          </w:p>
        </w:tc>
        <w:tc>
          <w:tcPr>
            <w:tcW w:w="3686" w:type="dxa"/>
            <w:tcBorders>
              <w:top w:val="single" w:sz="4" w:space="0" w:color="auto"/>
              <w:bottom w:val="single" w:sz="4" w:space="0" w:color="auto"/>
              <w:right w:val="single" w:sz="4" w:space="0" w:color="auto"/>
            </w:tcBorders>
          </w:tcPr>
          <w:p w14:paraId="0C3E1345" w14:textId="77777777" w:rsidR="00133736" w:rsidRPr="00D72927" w:rsidRDefault="00133736" w:rsidP="00344395">
            <w:pPr>
              <w:cnfStyle w:val="000000000000" w:firstRow="0" w:lastRow="0" w:firstColumn="0" w:lastColumn="0" w:oddVBand="0" w:evenVBand="0" w:oddHBand="0" w:evenHBand="0" w:firstRowFirstColumn="0" w:firstRowLastColumn="0" w:lastRowFirstColumn="0" w:lastRowLastColumn="0"/>
              <w:rPr>
                <w:rFonts w:cs="Times New Roman"/>
                <w:szCs w:val="24"/>
                <w:lang w:val="et-EE"/>
              </w:rPr>
            </w:pPr>
            <w:r w:rsidRPr="00D72927">
              <w:rPr>
                <w:rFonts w:cs="Times New Roman"/>
                <w:szCs w:val="24"/>
                <w:lang w:val="et-EE"/>
              </w:rPr>
              <w:t>Kohustus esitada aruandeid EP-le üks kord kuus. Bilanss ja kasumiaruanne vastavalt EP määrusele. Aga EP aruannete põhjal kontrolli HLÜ tegevuse üle ei tee.</w:t>
            </w:r>
          </w:p>
        </w:tc>
        <w:tc>
          <w:tcPr>
            <w:tcW w:w="3969" w:type="dxa"/>
            <w:tcBorders>
              <w:top w:val="single" w:sz="4" w:space="0" w:color="auto"/>
              <w:left w:val="single" w:sz="4" w:space="0" w:color="auto"/>
              <w:bottom w:val="single" w:sz="4" w:space="0" w:color="auto"/>
            </w:tcBorders>
          </w:tcPr>
          <w:p w14:paraId="44760240" w14:textId="77777777" w:rsidR="00133736" w:rsidRPr="00D72927" w:rsidRDefault="00133736" w:rsidP="00344395">
            <w:pPr>
              <w:cnfStyle w:val="000000000000" w:firstRow="0" w:lastRow="0" w:firstColumn="0" w:lastColumn="0" w:oddVBand="0" w:evenVBand="0" w:oddHBand="0" w:evenHBand="0" w:firstRowFirstColumn="0" w:firstRowLastColumn="0" w:lastRowFirstColumn="0" w:lastRowLastColumn="0"/>
              <w:rPr>
                <w:rFonts w:cs="Times New Roman"/>
                <w:szCs w:val="24"/>
                <w:lang w:val="et-EE"/>
              </w:rPr>
            </w:pPr>
            <w:r w:rsidRPr="00D72927">
              <w:rPr>
                <w:rFonts w:cs="Times New Roman"/>
                <w:szCs w:val="24"/>
                <w:lang w:val="et-EE"/>
              </w:rPr>
              <w:t>Raamatupidamine kooskõlas määrusega EL 1606/2002.  Regulaarse järelevalvelise aruandluse FI-le/ECB-le esitamise  periood on üldjuhul kuu, kvartal või poolaasta.</w:t>
            </w:r>
          </w:p>
        </w:tc>
      </w:tr>
      <w:tr w:rsidR="00133736" w:rsidRPr="00D72927" w14:paraId="647CEED3" w14:textId="77777777" w:rsidTr="0034439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bottom w:val="single" w:sz="4" w:space="0" w:color="7F7F7F" w:themeColor="text1" w:themeTint="80"/>
            </w:tcBorders>
          </w:tcPr>
          <w:p w14:paraId="26CE0FA1" w14:textId="77777777" w:rsidR="00133736" w:rsidRPr="00D72927" w:rsidRDefault="00133736" w:rsidP="00344395">
            <w:pPr>
              <w:contextualSpacing/>
              <w:rPr>
                <w:rFonts w:cs="Times New Roman"/>
                <w:szCs w:val="24"/>
                <w:lang w:val="et-EE"/>
              </w:rPr>
            </w:pPr>
            <w:r w:rsidRPr="00D72927">
              <w:rPr>
                <w:rFonts w:cs="Times New Roman"/>
                <w:szCs w:val="24"/>
              </w:rPr>
              <w:t>13. Hoiuste hüvitamine maksejõuetuse korral</w:t>
            </w:r>
          </w:p>
        </w:tc>
        <w:tc>
          <w:tcPr>
            <w:tcW w:w="3686" w:type="dxa"/>
            <w:tcBorders>
              <w:top w:val="single" w:sz="4" w:space="0" w:color="auto"/>
              <w:bottom w:val="single" w:sz="4" w:space="0" w:color="7F7F7F" w:themeColor="text1" w:themeTint="80"/>
              <w:right w:val="single" w:sz="4" w:space="0" w:color="auto"/>
            </w:tcBorders>
          </w:tcPr>
          <w:p w14:paraId="4A3A6888" w14:textId="77777777" w:rsidR="00133736" w:rsidRPr="00D72927" w:rsidRDefault="00133736" w:rsidP="00344395">
            <w:pPr>
              <w:cnfStyle w:val="000000100000" w:firstRow="0" w:lastRow="0" w:firstColumn="0" w:lastColumn="0" w:oddVBand="0" w:evenVBand="0" w:oddHBand="1" w:evenHBand="0" w:firstRowFirstColumn="0" w:firstRowLastColumn="0" w:lastRowFirstColumn="0" w:lastRowLastColumn="0"/>
              <w:rPr>
                <w:rFonts w:cs="Times New Roman"/>
                <w:szCs w:val="24"/>
                <w:lang w:val="et-EE"/>
              </w:rPr>
            </w:pPr>
            <w:r w:rsidRPr="00D72927">
              <w:rPr>
                <w:rFonts w:cs="Times New Roman"/>
                <w:szCs w:val="24"/>
                <w:lang w:val="et-EE"/>
              </w:rPr>
              <w:t>Kehtiv seadus seda eraldi ei reguleeri</w:t>
            </w:r>
          </w:p>
        </w:tc>
        <w:tc>
          <w:tcPr>
            <w:tcW w:w="3969" w:type="dxa"/>
            <w:tcBorders>
              <w:top w:val="single" w:sz="4" w:space="0" w:color="auto"/>
              <w:left w:val="single" w:sz="4" w:space="0" w:color="auto"/>
              <w:bottom w:val="single" w:sz="4" w:space="0" w:color="7F7F7F" w:themeColor="text1" w:themeTint="80"/>
            </w:tcBorders>
          </w:tcPr>
          <w:p w14:paraId="3DC90977" w14:textId="77777777" w:rsidR="00133736" w:rsidRPr="00D72927" w:rsidRDefault="00133736" w:rsidP="00344395">
            <w:pPr>
              <w:cnfStyle w:val="000000100000" w:firstRow="0" w:lastRow="0" w:firstColumn="0" w:lastColumn="0" w:oddVBand="0" w:evenVBand="0" w:oddHBand="1" w:evenHBand="0" w:firstRowFirstColumn="0" w:firstRowLastColumn="0" w:lastRowFirstColumn="0" w:lastRowLastColumn="0"/>
              <w:rPr>
                <w:rFonts w:cs="Times New Roman"/>
                <w:szCs w:val="24"/>
                <w:lang w:val="et-EE"/>
              </w:rPr>
            </w:pPr>
            <w:r w:rsidRPr="00D72927">
              <w:rPr>
                <w:rFonts w:cs="Times New Roman"/>
                <w:szCs w:val="24"/>
              </w:rPr>
              <w:t>Tagatisfondis on moodustatud hoiuste tagamise osafond, kuhu pangad teevad regulaarselt makseid</w:t>
            </w:r>
          </w:p>
        </w:tc>
      </w:tr>
    </w:tbl>
    <w:p w14:paraId="27E2F144" w14:textId="77777777" w:rsidR="00133736" w:rsidRPr="00D72927" w:rsidRDefault="00133736" w:rsidP="00133736">
      <w:pPr>
        <w:spacing w:line="240" w:lineRule="auto"/>
        <w:rPr>
          <w:rFonts w:cs="Times New Roman"/>
          <w:szCs w:val="24"/>
        </w:rPr>
      </w:pPr>
    </w:p>
    <w:p w14:paraId="484E84A9" w14:textId="77777777" w:rsidR="00133736" w:rsidRPr="00D72927" w:rsidRDefault="00133736" w:rsidP="00133736">
      <w:pPr>
        <w:spacing w:line="240" w:lineRule="auto"/>
        <w:rPr>
          <w:rFonts w:cs="Times New Roman"/>
          <w:szCs w:val="24"/>
        </w:rPr>
      </w:pPr>
      <w:r w:rsidRPr="00D72927">
        <w:rPr>
          <w:rFonts w:cs="Times New Roman"/>
          <w:szCs w:val="24"/>
        </w:rPr>
        <w:t xml:space="preserve">Kolmanda etapi järgselt kaasneb ühistupankadele kohustus teha osamakseid Tagatisfondi hoiuste tagamise osafondi koos juba sinna osamakseid tegevate teiste krediidiasutustega. Üldiselt maksavad kõik krediidiasutused osamakseid sama metoodika alusel, siiski lähtuvalt eelkõige krediidiasutuse riskisusest võib Tagatisfondi nõukogu näha ette erisusi osamakse metoodikas (vt Tagatisfondi seaduse § 35 lõiked 3 ja 4). </w:t>
      </w:r>
    </w:p>
    <w:p w14:paraId="074421C3" w14:textId="77777777" w:rsidR="00133736" w:rsidRPr="00D72927" w:rsidRDefault="00133736" w:rsidP="00133736">
      <w:pPr>
        <w:spacing w:line="240" w:lineRule="auto"/>
        <w:rPr>
          <w:rFonts w:cs="Times New Roman"/>
          <w:szCs w:val="24"/>
        </w:rPr>
      </w:pPr>
    </w:p>
    <w:p w14:paraId="5BCFEB90" w14:textId="77777777" w:rsidR="00133736" w:rsidRPr="00D72927" w:rsidRDefault="00133736" w:rsidP="00133736">
      <w:pPr>
        <w:spacing w:line="240" w:lineRule="auto"/>
        <w:rPr>
          <w:rFonts w:cs="Times New Roman"/>
          <w:szCs w:val="24"/>
        </w:rPr>
      </w:pPr>
      <w:r w:rsidRPr="00D72927">
        <w:rPr>
          <w:rFonts w:cs="Times New Roman"/>
          <w:szCs w:val="24"/>
        </w:rPr>
        <w:t xml:space="preserve">Kui aga võtta aluseks ELi lähenemine, mille kohaselt pankade poolt kogutavad maksed tagatisskeemi peavad moodustama vähemalt 0,8% hüvitatavatest hoiustest, siis HLÜ-de (või siis edaspidi vastavate pankade) puhul peaks sellise lähenemise kohaselt sihttase olema 101 mln x 0,8% = 808 000 eurot. Ehk 808 000 eurot on minimaalselt see summa, mida sellised pangad (varasemalt siis HLÜ-d) peaksid teatud perioodi jooksul Tagatisfondile kokku tasuma. Samas kui võtta aluseks eeldus, et praegu tegutsevatest HLÜ-dest taotleb kolm suuremat HLÜ-d ühistupanga tegevusloa, siis nende HLÜ-de hoiuste kogumaht (2022. a lõpu seisuga) oli umbes 77 mln eurot. Sellisel juhul oleks nende puhul osafondi maksed kokku 77 mln x 0,8% = 616 000 eurot. Nagu aga eespool juba rõhutatud, siis konkreetse ühistupanga poolt makstav summa sõltub samas tema poolt kaasatud </w:t>
      </w:r>
      <w:r w:rsidRPr="00D72927">
        <w:rPr>
          <w:rFonts w:cs="Times New Roman"/>
          <w:szCs w:val="24"/>
        </w:rPr>
        <w:lastRenderedPageBreak/>
        <w:t xml:space="preserve">(kõlblike) hoiuste mahust ja tema tegevuse riskisusest. Kõlblike hoiuste all peetakse silmas üldjuhul eraisikute ja äriühingute (mitte-finantsasutuste) hoiuseid. Näiteks kui võtta eesmärgiks, et viidatud kolm ühistupanka maksavad eelnimetatud summa Tagatisfondi 10 aasta jooksul, siis tähendaks see koondina </w:t>
      </w:r>
      <w:r w:rsidRPr="00D72927">
        <w:rPr>
          <w:rFonts w:cs="Times New Roman"/>
          <w:i/>
          <w:iCs/>
          <w:szCs w:val="24"/>
        </w:rPr>
        <w:t>umbes</w:t>
      </w:r>
      <w:r w:rsidRPr="00D72927">
        <w:rPr>
          <w:rFonts w:cs="Times New Roman"/>
          <w:szCs w:val="24"/>
        </w:rPr>
        <w:t xml:space="preserve"> 61 600 euro suurust makset ühistupankadele aastas.</w:t>
      </w:r>
    </w:p>
    <w:p w14:paraId="528CD638" w14:textId="77777777" w:rsidR="00133736" w:rsidRPr="00D72927" w:rsidRDefault="00133736" w:rsidP="00133736">
      <w:pPr>
        <w:spacing w:line="240" w:lineRule="auto"/>
        <w:rPr>
          <w:rFonts w:cs="Times New Roman"/>
          <w:szCs w:val="24"/>
        </w:rPr>
      </w:pPr>
    </w:p>
    <w:p w14:paraId="0002F332" w14:textId="77777777" w:rsidR="00133736" w:rsidRPr="00D72927" w:rsidRDefault="00133736" w:rsidP="00133736">
      <w:pPr>
        <w:spacing w:line="240" w:lineRule="auto"/>
        <w:rPr>
          <w:rFonts w:cs="Times New Roman"/>
          <w:szCs w:val="24"/>
        </w:rPr>
      </w:pPr>
      <w:r w:rsidRPr="00D72927">
        <w:rPr>
          <w:rFonts w:cs="Times New Roman"/>
          <w:b/>
          <w:szCs w:val="24"/>
          <w:u w:val="single"/>
        </w:rPr>
        <w:t>Mõju avaldumise sagedus</w:t>
      </w:r>
      <w:r w:rsidRPr="00D72927">
        <w:rPr>
          <w:rFonts w:cs="Times New Roman"/>
          <w:b/>
          <w:szCs w:val="24"/>
        </w:rPr>
        <w:t>:</w:t>
      </w:r>
      <w:r w:rsidRPr="00D72927">
        <w:rPr>
          <w:rFonts w:cs="Times New Roman"/>
          <w:szCs w:val="24"/>
        </w:rPr>
        <w:t xml:space="preserve"> hoiu-laenuühistu peab vastama õigusaktides esitatud nõuetele igal ajahetkel. Ühistute halduskoormuse kasvab eelnõu jõustumisel järk-järgult, kus HLÜ-del on vajalik kohaldada oma tegevus eelnõus toodud nõuetega, nt likviidsusnõuete väljatöötamiseks ja järgimiseks. Samuti kaasneb HLÜ-dele pidev ressursikulu nt hoiustajatele erineva teabe andmisel. Seega on mõju avaldamise sagedus pidev, kuivõrd ühistute tegevus peab igal ajal olema vastavuses eelnõus kavandatud nõuetega.</w:t>
      </w:r>
    </w:p>
    <w:p w14:paraId="0C387845" w14:textId="77777777" w:rsidR="00133736" w:rsidRPr="00D72927" w:rsidRDefault="00133736" w:rsidP="00133736">
      <w:pPr>
        <w:spacing w:line="240" w:lineRule="auto"/>
        <w:rPr>
          <w:rFonts w:cs="Times New Roman"/>
          <w:szCs w:val="24"/>
        </w:rPr>
      </w:pPr>
    </w:p>
    <w:p w14:paraId="6D6A9DE5" w14:textId="77777777" w:rsidR="00133736" w:rsidRPr="00D72927" w:rsidRDefault="00133736" w:rsidP="00133736">
      <w:pPr>
        <w:spacing w:line="240" w:lineRule="auto"/>
        <w:rPr>
          <w:rFonts w:cs="Times New Roman"/>
          <w:szCs w:val="24"/>
        </w:rPr>
      </w:pPr>
      <w:r w:rsidRPr="00D72927">
        <w:rPr>
          <w:rFonts w:cs="Times New Roman"/>
          <w:b/>
          <w:szCs w:val="24"/>
          <w:u w:val="single"/>
        </w:rPr>
        <w:t>Ebasoovitavate mõjude avaldumise risk</w:t>
      </w:r>
      <w:r w:rsidRPr="00D72927">
        <w:rPr>
          <w:rFonts w:cs="Times New Roman"/>
          <w:b/>
          <w:szCs w:val="24"/>
        </w:rPr>
        <w:t>:</w:t>
      </w:r>
      <w:r w:rsidRPr="00D72927">
        <w:rPr>
          <w:rFonts w:cs="Times New Roman"/>
          <w:szCs w:val="24"/>
        </w:rPr>
        <w:t xml:space="preserve"> Peale seaduse järk-järgulist rakendumist võivad mitmed käesoleval hetkel tegutsevad ühistud oma tegevuse lõpetada tulevalt täiendavatest nõuetest, mis tõstavad HLÜ-de halduskoormust. </w:t>
      </w:r>
    </w:p>
    <w:p w14:paraId="2E385605" w14:textId="77777777" w:rsidR="00133736" w:rsidRPr="00D72927" w:rsidRDefault="00133736" w:rsidP="00133736">
      <w:pPr>
        <w:spacing w:line="240" w:lineRule="auto"/>
        <w:rPr>
          <w:rFonts w:cs="Times New Roman"/>
          <w:szCs w:val="24"/>
        </w:rPr>
      </w:pPr>
    </w:p>
    <w:p w14:paraId="4248DA0E" w14:textId="77777777" w:rsidR="00133736" w:rsidRPr="00D72927" w:rsidRDefault="00133736" w:rsidP="00133736">
      <w:pPr>
        <w:spacing w:line="240" w:lineRule="auto"/>
        <w:rPr>
          <w:rFonts w:cs="Times New Roman"/>
          <w:szCs w:val="24"/>
        </w:rPr>
      </w:pPr>
      <w:r w:rsidRPr="00D72927">
        <w:rPr>
          <w:rFonts w:cs="Times New Roman"/>
          <w:szCs w:val="24"/>
        </w:rPr>
        <w:t>Ilmselt lõpetavad esimeses järjekorras oma tegevuse väiksemad ühistud kuna 2026. a. 1. jaanuaril rakenduvad uued nõuded on nende jaoks liiga koormavad. Hiljemalt 2028. a. 31. detsembriks võivad oma tegevuse lõpetada veelgi suurem hulk ühistuid. Siiski on keeruline ennustada, mitu ühistut on võimelised saama eelnimetatud kuupäevaks krediidiasutuse tegevusloa ning mitu ühistut jätkavad oma tegevust muus vormis (ilma hoiuseid kaasamata).</w:t>
      </w:r>
    </w:p>
    <w:p w14:paraId="7FE21590" w14:textId="77777777" w:rsidR="00133736" w:rsidRPr="00D72927" w:rsidRDefault="00133736" w:rsidP="00133736">
      <w:pPr>
        <w:spacing w:line="240" w:lineRule="auto"/>
        <w:rPr>
          <w:rFonts w:cs="Times New Roman"/>
          <w:szCs w:val="24"/>
        </w:rPr>
      </w:pPr>
    </w:p>
    <w:p w14:paraId="1F622449" w14:textId="77777777" w:rsidR="00133736" w:rsidRPr="00D72927" w:rsidRDefault="00133736" w:rsidP="00133736">
      <w:pPr>
        <w:spacing w:line="240" w:lineRule="auto"/>
        <w:rPr>
          <w:rStyle w:val="cf01"/>
          <w:rFonts w:ascii="Times New Roman" w:hAnsi="Times New Roman" w:cs="Times New Roman"/>
          <w:sz w:val="24"/>
          <w:szCs w:val="24"/>
        </w:rPr>
      </w:pPr>
      <w:r w:rsidRPr="00D72927">
        <w:rPr>
          <w:rStyle w:val="cf01"/>
          <w:rFonts w:ascii="Times New Roman" w:hAnsi="Times New Roman" w:cs="Times New Roman"/>
          <w:sz w:val="24"/>
          <w:szCs w:val="24"/>
        </w:rPr>
        <w:t xml:space="preserve">Eelnõu sellisel juhul jõustumisel ning hoiu-laenühistu sektori ümberkujundamisega võib kaasneda risk ühistutele endile selles osas, mis puudutab hoiustajate teatavat ebakindlust nii oma rahaliste vahendite säilimise kui tulevikus kasvatamise võimaluste üle. Sellest tulenevalt võib tekkida risk ühistute likviidsusele, kui korraga on vaja tagasi maksta suurema hulga liikmete hoiustatud raha (seda eriti juhul, kui hoiu-laenuühistu ei ole järginud kehtivaid laenu andmise nõudeid ning esineb raskusi suurema väärtusega ja/või pikaajaliste laenulepingute ennetähtaegsel lõpetamisel). </w:t>
      </w:r>
    </w:p>
    <w:p w14:paraId="1316B873" w14:textId="77777777" w:rsidR="00133736" w:rsidRPr="00D72927" w:rsidRDefault="00133736" w:rsidP="00133736">
      <w:pPr>
        <w:spacing w:line="240" w:lineRule="auto"/>
        <w:rPr>
          <w:rStyle w:val="cf01"/>
          <w:rFonts w:ascii="Times New Roman" w:hAnsi="Times New Roman" w:cs="Times New Roman"/>
          <w:sz w:val="24"/>
          <w:szCs w:val="24"/>
        </w:rPr>
      </w:pPr>
    </w:p>
    <w:p w14:paraId="69AEC288" w14:textId="77777777" w:rsidR="00133736" w:rsidRPr="00D72927" w:rsidRDefault="00133736" w:rsidP="00133736">
      <w:pPr>
        <w:spacing w:line="240" w:lineRule="auto"/>
        <w:rPr>
          <w:rFonts w:cs="Times New Roman"/>
          <w:bCs/>
          <w:szCs w:val="24"/>
        </w:rPr>
      </w:pPr>
      <w:r w:rsidRPr="00D72927">
        <w:rPr>
          <w:rFonts w:cs="Times New Roman"/>
          <w:bCs/>
          <w:szCs w:val="24"/>
        </w:rPr>
        <w:t>Kui jagada ühistud nelja erinevasse gruppi vastavalt kaasatud hoiuste mahtudele, siis näeme, et valdav osa hoiuste kaasamise ja laenutegevusest on koondunud suuremate ühistute kätte.</w:t>
      </w:r>
    </w:p>
    <w:p w14:paraId="7069C26E" w14:textId="77777777" w:rsidR="00133736" w:rsidRPr="00D72927" w:rsidRDefault="00133736" w:rsidP="00133736">
      <w:pPr>
        <w:spacing w:line="240" w:lineRule="auto"/>
        <w:rPr>
          <w:rFonts w:cs="Times New Roman"/>
          <w:bCs/>
          <w:szCs w:val="24"/>
        </w:rPr>
      </w:pPr>
    </w:p>
    <w:p w14:paraId="2454ECCD" w14:textId="77777777" w:rsidR="00133736" w:rsidRPr="00D72927" w:rsidRDefault="00133736" w:rsidP="00133736">
      <w:pPr>
        <w:spacing w:line="240" w:lineRule="auto"/>
        <w:rPr>
          <w:rFonts w:cs="Times New Roman"/>
          <w:b/>
          <w:szCs w:val="24"/>
        </w:rPr>
      </w:pPr>
      <w:r w:rsidRPr="00D72927">
        <w:rPr>
          <w:rFonts w:cs="Times New Roman"/>
          <w:b/>
          <w:szCs w:val="24"/>
        </w:rPr>
        <w:t xml:space="preserve">Tabel 9. Hoiu-laenuühistute mahud vastavalt nelja gruppi jaotatuna, 2024. aasta veebruari lõpu seisuga (allikas: Eesti Pank) ja eelnõuga ettenähtud nõuete mõjude ulatus nende suhtes (sulgudes on 2023. a. juuni lõpu seis). </w:t>
      </w:r>
    </w:p>
    <w:p w14:paraId="690D2B3E" w14:textId="77777777" w:rsidR="00133736" w:rsidRPr="00D72927" w:rsidRDefault="00133736" w:rsidP="00133736">
      <w:pPr>
        <w:spacing w:line="240" w:lineRule="auto"/>
        <w:rPr>
          <w:rFonts w:cs="Times New Roman"/>
          <w:b/>
          <w:szCs w:val="24"/>
        </w:rPr>
      </w:pPr>
    </w:p>
    <w:tbl>
      <w:tblPr>
        <w:tblpPr w:leftFromText="180" w:rightFromText="180" w:vertAnchor="text" w:horzAnchor="margin" w:tblpX="-20" w:tblpY="144"/>
        <w:tblW w:w="9346" w:type="dxa"/>
        <w:tblCellMar>
          <w:left w:w="0" w:type="dxa"/>
          <w:right w:w="0" w:type="dxa"/>
        </w:tblCellMar>
        <w:tblLook w:val="0420" w:firstRow="1" w:lastRow="0" w:firstColumn="0" w:lastColumn="0" w:noHBand="0" w:noVBand="1"/>
      </w:tblPr>
      <w:tblGrid>
        <w:gridCol w:w="1969"/>
        <w:gridCol w:w="2035"/>
        <w:gridCol w:w="1776"/>
        <w:gridCol w:w="1749"/>
        <w:gridCol w:w="1817"/>
      </w:tblGrid>
      <w:tr w:rsidR="00133736" w:rsidRPr="00D72927" w14:paraId="2B6165C6" w14:textId="77777777" w:rsidTr="00344395">
        <w:trPr>
          <w:trHeight w:val="697"/>
        </w:trPr>
        <w:tc>
          <w:tcPr>
            <w:tcW w:w="1975"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3940E142" w14:textId="77777777" w:rsidR="00133736" w:rsidRPr="00D72927" w:rsidRDefault="00133736" w:rsidP="00344395">
            <w:pPr>
              <w:spacing w:line="240" w:lineRule="auto"/>
              <w:jc w:val="left"/>
              <w:rPr>
                <w:rFonts w:eastAsia="Times New Roman" w:cs="Times New Roman"/>
                <w:szCs w:val="24"/>
              </w:rPr>
            </w:pPr>
          </w:p>
        </w:tc>
        <w:tc>
          <w:tcPr>
            <w:tcW w:w="1701"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090E84DC" w14:textId="77777777" w:rsidR="00133736" w:rsidRPr="00D72927" w:rsidRDefault="00133736" w:rsidP="00344395">
            <w:pPr>
              <w:spacing w:line="240" w:lineRule="auto"/>
              <w:jc w:val="center"/>
              <w:rPr>
                <w:rFonts w:eastAsia="Times New Roman" w:cs="Times New Roman"/>
                <w:szCs w:val="24"/>
              </w:rPr>
            </w:pPr>
            <w:r w:rsidRPr="00D72927">
              <w:rPr>
                <w:rFonts w:eastAsia="Roboto Condensed" w:cs="Times New Roman"/>
                <w:color w:val="FFFFFF" w:themeColor="light1"/>
                <w:kern w:val="24"/>
                <w:szCs w:val="24"/>
              </w:rPr>
              <w:t>I) ühistud, kelle hoiuste maht on üle 5 mln euro</w:t>
            </w:r>
          </w:p>
        </w:tc>
        <w:tc>
          <w:tcPr>
            <w:tcW w:w="198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0D0BA445" w14:textId="77777777" w:rsidR="00133736" w:rsidRPr="00D72927" w:rsidRDefault="00133736" w:rsidP="00344395">
            <w:pPr>
              <w:spacing w:line="240" w:lineRule="auto"/>
              <w:jc w:val="center"/>
              <w:rPr>
                <w:rFonts w:eastAsia="Times New Roman" w:cs="Times New Roman"/>
                <w:szCs w:val="24"/>
              </w:rPr>
            </w:pPr>
            <w:r w:rsidRPr="00D72927">
              <w:rPr>
                <w:rFonts w:eastAsia="Roboto Condensed" w:cs="Times New Roman"/>
                <w:color w:val="FFFFFF" w:themeColor="light1"/>
                <w:kern w:val="24"/>
                <w:szCs w:val="24"/>
              </w:rPr>
              <w:t>II) ühistud, kelle hoiuste maht on 2 mln – 5 mln eurot</w:t>
            </w:r>
          </w:p>
        </w:tc>
        <w:tc>
          <w:tcPr>
            <w:tcW w:w="1701"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12A9B553" w14:textId="77777777" w:rsidR="00133736" w:rsidRPr="00D72927" w:rsidRDefault="00133736" w:rsidP="00344395">
            <w:pPr>
              <w:spacing w:line="240" w:lineRule="auto"/>
              <w:jc w:val="center"/>
              <w:rPr>
                <w:rFonts w:eastAsia="Times New Roman" w:cs="Times New Roman"/>
                <w:szCs w:val="24"/>
              </w:rPr>
            </w:pPr>
            <w:r w:rsidRPr="00D72927">
              <w:rPr>
                <w:rFonts w:eastAsia="Roboto Condensed" w:cs="Times New Roman"/>
                <w:color w:val="FFFFFF" w:themeColor="light1"/>
                <w:kern w:val="24"/>
                <w:szCs w:val="24"/>
              </w:rPr>
              <w:t>III) ühistud, kelle hoiuste maht on kuni 1 mln eurot</w:t>
            </w:r>
          </w:p>
        </w:tc>
        <w:tc>
          <w:tcPr>
            <w:tcW w:w="1985"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139DE4DB" w14:textId="77777777" w:rsidR="00133736" w:rsidRPr="00D72927" w:rsidRDefault="00133736" w:rsidP="00344395">
            <w:pPr>
              <w:spacing w:line="240" w:lineRule="auto"/>
              <w:jc w:val="center"/>
              <w:rPr>
                <w:rFonts w:eastAsia="Times New Roman" w:cs="Times New Roman"/>
                <w:szCs w:val="24"/>
              </w:rPr>
            </w:pPr>
            <w:r w:rsidRPr="00D72927">
              <w:rPr>
                <w:rFonts w:eastAsia="Roboto Condensed" w:cs="Times New Roman"/>
                <w:color w:val="FFFFFF" w:themeColor="light1"/>
                <w:kern w:val="24"/>
                <w:szCs w:val="24"/>
              </w:rPr>
              <w:t>IV) ühistud, kes ei ole hoiuseid kaasanud</w:t>
            </w:r>
          </w:p>
        </w:tc>
      </w:tr>
      <w:tr w:rsidR="00133736" w:rsidRPr="00D72927" w14:paraId="2A20A462" w14:textId="77777777" w:rsidTr="00344395">
        <w:trPr>
          <w:trHeight w:val="232"/>
        </w:trPr>
        <w:tc>
          <w:tcPr>
            <w:tcW w:w="1975"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28A29F5" w14:textId="77777777" w:rsidR="00133736" w:rsidRPr="00D72927" w:rsidRDefault="00133736" w:rsidP="00344395">
            <w:pPr>
              <w:spacing w:line="240" w:lineRule="auto"/>
              <w:jc w:val="left"/>
              <w:rPr>
                <w:rFonts w:eastAsia="Times New Roman" w:cs="Times New Roman"/>
                <w:szCs w:val="24"/>
              </w:rPr>
            </w:pPr>
            <w:r w:rsidRPr="00D72927">
              <w:rPr>
                <w:rFonts w:eastAsia="Roboto Condensed" w:cs="Times New Roman"/>
                <w:color w:val="000000" w:themeColor="dark1"/>
                <w:kern w:val="24"/>
                <w:szCs w:val="24"/>
              </w:rPr>
              <w:t>Ühistute arv kokku</w:t>
            </w:r>
          </w:p>
        </w:tc>
        <w:tc>
          <w:tcPr>
            <w:tcW w:w="1701"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9786B5B" w14:textId="77777777" w:rsidR="00133736" w:rsidRPr="00D72927" w:rsidRDefault="00133736" w:rsidP="00344395">
            <w:pPr>
              <w:spacing w:line="240" w:lineRule="auto"/>
              <w:jc w:val="center"/>
              <w:rPr>
                <w:rFonts w:eastAsia="Times New Roman" w:cs="Times New Roman"/>
                <w:szCs w:val="24"/>
              </w:rPr>
            </w:pPr>
            <w:r w:rsidRPr="00D72927">
              <w:rPr>
                <w:rFonts w:eastAsia="Roboto Condensed" w:cs="Times New Roman"/>
                <w:color w:val="000000" w:themeColor="dark1"/>
                <w:kern w:val="24"/>
                <w:szCs w:val="24"/>
              </w:rPr>
              <w:t>4</w:t>
            </w:r>
          </w:p>
        </w:tc>
        <w:tc>
          <w:tcPr>
            <w:tcW w:w="1984"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3BBB433F" w14:textId="77777777" w:rsidR="00133736" w:rsidRPr="00D72927" w:rsidRDefault="00133736" w:rsidP="00344395">
            <w:pPr>
              <w:spacing w:line="240" w:lineRule="auto"/>
              <w:jc w:val="center"/>
              <w:rPr>
                <w:rFonts w:eastAsia="Times New Roman" w:cs="Times New Roman"/>
                <w:szCs w:val="24"/>
              </w:rPr>
            </w:pPr>
            <w:r w:rsidRPr="00D72927">
              <w:rPr>
                <w:rFonts w:eastAsia="Roboto Condensed" w:cs="Times New Roman"/>
                <w:color w:val="000000" w:themeColor="dark1"/>
                <w:kern w:val="24"/>
                <w:szCs w:val="24"/>
              </w:rPr>
              <w:t>4 (5)</w:t>
            </w:r>
          </w:p>
        </w:tc>
        <w:tc>
          <w:tcPr>
            <w:tcW w:w="1701"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A0FA2C7" w14:textId="77777777" w:rsidR="00133736" w:rsidRPr="00D72927" w:rsidRDefault="00133736" w:rsidP="00344395">
            <w:pPr>
              <w:spacing w:line="240" w:lineRule="auto"/>
              <w:jc w:val="center"/>
              <w:rPr>
                <w:rFonts w:eastAsia="Times New Roman" w:cs="Times New Roman"/>
                <w:szCs w:val="24"/>
              </w:rPr>
            </w:pPr>
            <w:r w:rsidRPr="00D72927">
              <w:rPr>
                <w:rFonts w:eastAsia="Roboto Condensed" w:cs="Times New Roman"/>
                <w:color w:val="000000" w:themeColor="dark1"/>
                <w:kern w:val="24"/>
                <w:szCs w:val="24"/>
              </w:rPr>
              <w:t>5 (7)</w:t>
            </w:r>
          </w:p>
        </w:tc>
        <w:tc>
          <w:tcPr>
            <w:tcW w:w="1985"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64E46C6E" w14:textId="77777777" w:rsidR="00133736" w:rsidRPr="00D72927" w:rsidRDefault="00133736" w:rsidP="00344395">
            <w:pPr>
              <w:spacing w:line="240" w:lineRule="auto"/>
              <w:jc w:val="center"/>
              <w:rPr>
                <w:rFonts w:eastAsia="Times New Roman" w:cs="Times New Roman"/>
                <w:szCs w:val="24"/>
              </w:rPr>
            </w:pPr>
            <w:r w:rsidRPr="00D72927">
              <w:rPr>
                <w:rFonts w:eastAsia="Roboto Condensed" w:cs="Times New Roman"/>
                <w:color w:val="000000" w:themeColor="dark1"/>
                <w:kern w:val="24"/>
                <w:szCs w:val="24"/>
              </w:rPr>
              <w:t>3 (5)</w:t>
            </w:r>
          </w:p>
        </w:tc>
      </w:tr>
      <w:tr w:rsidR="00133736" w:rsidRPr="00D72927" w14:paraId="1712FB93" w14:textId="77777777" w:rsidTr="00344395">
        <w:trPr>
          <w:trHeight w:val="277"/>
        </w:trPr>
        <w:tc>
          <w:tcPr>
            <w:tcW w:w="197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414F1712" w14:textId="77777777" w:rsidR="00133736" w:rsidRPr="00D72927" w:rsidRDefault="00133736" w:rsidP="00344395">
            <w:pPr>
              <w:spacing w:line="240" w:lineRule="auto"/>
              <w:jc w:val="left"/>
              <w:rPr>
                <w:rFonts w:eastAsia="Times New Roman" w:cs="Times New Roman"/>
                <w:szCs w:val="24"/>
              </w:rPr>
            </w:pPr>
            <w:r w:rsidRPr="00D72927">
              <w:rPr>
                <w:rFonts w:eastAsia="Roboto Condensed" w:cs="Times New Roman"/>
                <w:color w:val="000000" w:themeColor="dark1"/>
                <w:kern w:val="24"/>
                <w:szCs w:val="24"/>
              </w:rPr>
              <w:t>Hoiuste maht kokku</w:t>
            </w:r>
          </w:p>
        </w:tc>
        <w:tc>
          <w:tcPr>
            <w:tcW w:w="170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1234F4B8" w14:textId="77777777" w:rsidR="00133736" w:rsidRPr="00D72927" w:rsidRDefault="00133736" w:rsidP="00344395">
            <w:pPr>
              <w:spacing w:line="240" w:lineRule="auto"/>
              <w:jc w:val="center"/>
              <w:rPr>
                <w:rFonts w:eastAsia="Times New Roman" w:cs="Times New Roman"/>
                <w:szCs w:val="24"/>
              </w:rPr>
            </w:pPr>
            <w:r w:rsidRPr="00D72927">
              <w:rPr>
                <w:rFonts w:eastAsia="Roboto Condensed" w:cs="Times New Roman"/>
                <w:color w:val="000000" w:themeColor="dark1"/>
                <w:kern w:val="24"/>
                <w:szCs w:val="24"/>
              </w:rPr>
              <w:t>89 mln eurot (83 mln eurot)</w:t>
            </w:r>
          </w:p>
        </w:tc>
        <w:tc>
          <w:tcPr>
            <w:tcW w:w="198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149CEEE5" w14:textId="77777777" w:rsidR="00133736" w:rsidRPr="00D72927" w:rsidRDefault="00133736" w:rsidP="00344395">
            <w:pPr>
              <w:spacing w:line="240" w:lineRule="auto"/>
              <w:jc w:val="center"/>
              <w:rPr>
                <w:rFonts w:eastAsia="Times New Roman" w:cs="Times New Roman"/>
                <w:szCs w:val="24"/>
              </w:rPr>
            </w:pPr>
            <w:r w:rsidRPr="00D72927">
              <w:rPr>
                <w:rFonts w:eastAsia="Roboto Condensed" w:cs="Times New Roman"/>
                <w:color w:val="000000" w:themeColor="dark1"/>
                <w:kern w:val="24"/>
                <w:szCs w:val="24"/>
              </w:rPr>
              <w:t>13 mln eurot</w:t>
            </w:r>
          </w:p>
        </w:tc>
        <w:tc>
          <w:tcPr>
            <w:tcW w:w="170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63857592" w14:textId="77777777" w:rsidR="00133736" w:rsidRPr="00D72927" w:rsidRDefault="00133736" w:rsidP="00344395">
            <w:pPr>
              <w:spacing w:line="240" w:lineRule="auto"/>
              <w:jc w:val="center"/>
              <w:rPr>
                <w:rFonts w:eastAsia="Times New Roman" w:cs="Times New Roman"/>
                <w:szCs w:val="24"/>
              </w:rPr>
            </w:pPr>
            <w:r w:rsidRPr="00D72927">
              <w:rPr>
                <w:rFonts w:eastAsia="Roboto Condensed" w:cs="Times New Roman"/>
                <w:color w:val="000000" w:themeColor="dark1"/>
                <w:kern w:val="24"/>
                <w:szCs w:val="24"/>
              </w:rPr>
              <w:t>1,6 mln eurot (1,6 mln eurot)</w:t>
            </w:r>
          </w:p>
        </w:tc>
        <w:tc>
          <w:tcPr>
            <w:tcW w:w="198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11FC4C97" w14:textId="77777777" w:rsidR="00133736" w:rsidRPr="00D72927" w:rsidRDefault="00133736" w:rsidP="00344395">
            <w:pPr>
              <w:spacing w:line="240" w:lineRule="auto"/>
              <w:jc w:val="center"/>
              <w:rPr>
                <w:rFonts w:eastAsia="Times New Roman" w:cs="Times New Roman"/>
                <w:szCs w:val="24"/>
              </w:rPr>
            </w:pPr>
            <w:r w:rsidRPr="00D72927">
              <w:rPr>
                <w:rFonts w:eastAsia="Roboto Condensed" w:cs="Times New Roman"/>
                <w:color w:val="000000" w:themeColor="dark1"/>
                <w:kern w:val="24"/>
                <w:szCs w:val="24"/>
              </w:rPr>
              <w:t>0 (0)</w:t>
            </w:r>
          </w:p>
        </w:tc>
      </w:tr>
      <w:tr w:rsidR="00133736" w:rsidRPr="00D72927" w14:paraId="064327B8" w14:textId="77777777" w:rsidTr="00344395">
        <w:trPr>
          <w:trHeight w:val="270"/>
        </w:trPr>
        <w:tc>
          <w:tcPr>
            <w:tcW w:w="197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4E49EB27" w14:textId="77777777" w:rsidR="00133736" w:rsidRPr="00D72927" w:rsidRDefault="00133736" w:rsidP="00344395">
            <w:pPr>
              <w:spacing w:line="240" w:lineRule="auto"/>
              <w:jc w:val="left"/>
              <w:rPr>
                <w:rFonts w:eastAsia="Times New Roman" w:cs="Times New Roman"/>
                <w:szCs w:val="24"/>
              </w:rPr>
            </w:pPr>
            <w:r w:rsidRPr="00D72927">
              <w:rPr>
                <w:rFonts w:eastAsia="Roboto Condensed" w:cs="Times New Roman"/>
                <w:color w:val="000000" w:themeColor="dark1"/>
                <w:kern w:val="24"/>
                <w:szCs w:val="24"/>
              </w:rPr>
              <w:lastRenderedPageBreak/>
              <w:t>Varade arv kokku</w:t>
            </w:r>
          </w:p>
        </w:tc>
        <w:tc>
          <w:tcPr>
            <w:tcW w:w="170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04CF0C37" w14:textId="77777777" w:rsidR="00133736" w:rsidRPr="00D72927" w:rsidRDefault="00133736" w:rsidP="00344395">
            <w:pPr>
              <w:spacing w:line="240" w:lineRule="auto"/>
              <w:jc w:val="center"/>
              <w:rPr>
                <w:rFonts w:eastAsia="Times New Roman" w:cs="Times New Roman"/>
                <w:szCs w:val="24"/>
              </w:rPr>
            </w:pPr>
            <w:r w:rsidRPr="00D72927">
              <w:rPr>
                <w:rFonts w:eastAsia="Roboto Condensed" w:cs="Times New Roman"/>
                <w:color w:val="000000" w:themeColor="dark1"/>
                <w:kern w:val="24"/>
                <w:szCs w:val="24"/>
              </w:rPr>
              <w:t>116 mln eurot (107 mln eurot)</w:t>
            </w:r>
          </w:p>
        </w:tc>
        <w:tc>
          <w:tcPr>
            <w:tcW w:w="198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61453AE" w14:textId="77777777" w:rsidR="00133736" w:rsidRPr="00D72927" w:rsidRDefault="00133736" w:rsidP="00344395">
            <w:pPr>
              <w:spacing w:line="240" w:lineRule="auto"/>
              <w:jc w:val="center"/>
              <w:rPr>
                <w:rFonts w:eastAsia="Times New Roman" w:cs="Times New Roman"/>
                <w:szCs w:val="24"/>
              </w:rPr>
            </w:pPr>
            <w:r w:rsidRPr="00D72927">
              <w:rPr>
                <w:rFonts w:eastAsia="Roboto Condensed" w:cs="Times New Roman"/>
                <w:color w:val="000000" w:themeColor="dark1"/>
                <w:kern w:val="24"/>
                <w:szCs w:val="24"/>
              </w:rPr>
              <w:t>16 mln eurot</w:t>
            </w:r>
          </w:p>
        </w:tc>
        <w:tc>
          <w:tcPr>
            <w:tcW w:w="170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24DAE872" w14:textId="77777777" w:rsidR="00133736" w:rsidRPr="00D72927" w:rsidRDefault="00133736" w:rsidP="00344395">
            <w:pPr>
              <w:spacing w:line="240" w:lineRule="auto"/>
              <w:jc w:val="center"/>
              <w:rPr>
                <w:rFonts w:eastAsia="Times New Roman" w:cs="Times New Roman"/>
                <w:szCs w:val="24"/>
              </w:rPr>
            </w:pPr>
            <w:r w:rsidRPr="00D72927">
              <w:rPr>
                <w:rFonts w:eastAsia="Roboto Condensed" w:cs="Times New Roman"/>
                <w:color w:val="000000" w:themeColor="dark1"/>
                <w:kern w:val="24"/>
                <w:szCs w:val="24"/>
              </w:rPr>
              <w:t>4,8 mln eurot (5 mln eurot)</w:t>
            </w:r>
          </w:p>
        </w:tc>
        <w:tc>
          <w:tcPr>
            <w:tcW w:w="198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7D1413A9" w14:textId="77777777" w:rsidR="00133736" w:rsidRPr="00D72927" w:rsidRDefault="00133736" w:rsidP="00344395">
            <w:pPr>
              <w:spacing w:line="240" w:lineRule="auto"/>
              <w:jc w:val="center"/>
              <w:rPr>
                <w:rFonts w:eastAsia="Times New Roman" w:cs="Times New Roman"/>
                <w:szCs w:val="24"/>
              </w:rPr>
            </w:pPr>
            <w:r w:rsidRPr="00D72927">
              <w:rPr>
                <w:rFonts w:eastAsia="Roboto Condensed" w:cs="Times New Roman"/>
                <w:color w:val="000000" w:themeColor="dark1"/>
                <w:kern w:val="24"/>
                <w:szCs w:val="24"/>
              </w:rPr>
              <w:t>1,4 mln eurot (1,5 mln eurot)</w:t>
            </w:r>
          </w:p>
        </w:tc>
      </w:tr>
      <w:tr w:rsidR="00133736" w:rsidRPr="00D72927" w14:paraId="65762D2B" w14:textId="77777777" w:rsidTr="00344395">
        <w:trPr>
          <w:trHeight w:val="262"/>
        </w:trPr>
        <w:tc>
          <w:tcPr>
            <w:tcW w:w="197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95771EB" w14:textId="77777777" w:rsidR="00133736" w:rsidRPr="00D72927" w:rsidRDefault="00133736" w:rsidP="00344395">
            <w:pPr>
              <w:spacing w:line="240" w:lineRule="auto"/>
              <w:jc w:val="left"/>
              <w:rPr>
                <w:rFonts w:eastAsia="Times New Roman" w:cs="Times New Roman"/>
                <w:szCs w:val="24"/>
              </w:rPr>
            </w:pPr>
            <w:r w:rsidRPr="00D72927">
              <w:rPr>
                <w:rFonts w:eastAsia="Roboto Condensed" w:cs="Times New Roman"/>
                <w:color w:val="000000" w:themeColor="dark1"/>
                <w:kern w:val="24"/>
                <w:szCs w:val="24"/>
              </w:rPr>
              <w:t>Omakapital kokku</w:t>
            </w:r>
          </w:p>
        </w:tc>
        <w:tc>
          <w:tcPr>
            <w:tcW w:w="170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0ABA276E" w14:textId="77777777" w:rsidR="00133736" w:rsidRPr="00D72927" w:rsidRDefault="00133736" w:rsidP="00344395">
            <w:pPr>
              <w:spacing w:line="240" w:lineRule="auto"/>
              <w:jc w:val="center"/>
              <w:rPr>
                <w:rFonts w:eastAsia="Times New Roman" w:cs="Times New Roman"/>
                <w:szCs w:val="24"/>
              </w:rPr>
            </w:pPr>
            <w:r w:rsidRPr="00D72927">
              <w:rPr>
                <w:rFonts w:eastAsia="Roboto Condensed" w:cs="Times New Roman"/>
                <w:color w:val="000000" w:themeColor="dark1"/>
                <w:kern w:val="24"/>
                <w:szCs w:val="24"/>
              </w:rPr>
              <w:t>22 mln eurot (22 mln eurot)</w:t>
            </w:r>
          </w:p>
        </w:tc>
        <w:tc>
          <w:tcPr>
            <w:tcW w:w="198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22875F62" w14:textId="77777777" w:rsidR="00133736" w:rsidRPr="00D72927" w:rsidRDefault="00133736" w:rsidP="00344395">
            <w:pPr>
              <w:spacing w:line="240" w:lineRule="auto"/>
              <w:jc w:val="center"/>
              <w:rPr>
                <w:rFonts w:eastAsia="Times New Roman" w:cs="Times New Roman"/>
                <w:szCs w:val="24"/>
              </w:rPr>
            </w:pPr>
            <w:commentRangeStart w:id="21"/>
            <w:r w:rsidRPr="00D72927">
              <w:rPr>
                <w:rFonts w:eastAsia="Roboto Condensed" w:cs="Times New Roman"/>
                <w:color w:val="000000" w:themeColor="dark1"/>
                <w:kern w:val="24"/>
                <w:szCs w:val="24"/>
              </w:rPr>
              <w:t>2 (mln eurot) 2,5 mln eurot</w:t>
            </w:r>
          </w:p>
        </w:tc>
        <w:tc>
          <w:tcPr>
            <w:tcW w:w="170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3E6303D3" w14:textId="77777777" w:rsidR="00133736" w:rsidRPr="00D72927" w:rsidRDefault="00133736" w:rsidP="00344395">
            <w:pPr>
              <w:spacing w:line="240" w:lineRule="auto"/>
              <w:jc w:val="center"/>
              <w:rPr>
                <w:rFonts w:eastAsia="Times New Roman" w:cs="Times New Roman"/>
                <w:szCs w:val="24"/>
              </w:rPr>
            </w:pPr>
            <w:r w:rsidRPr="00D72927">
              <w:rPr>
                <w:rFonts w:eastAsia="Roboto Condensed" w:cs="Times New Roman"/>
                <w:color w:val="000000" w:themeColor="dark1"/>
                <w:kern w:val="24"/>
                <w:szCs w:val="24"/>
              </w:rPr>
              <w:t>2 mln eurot) 2,3 mln eurot</w:t>
            </w:r>
            <w:commentRangeEnd w:id="21"/>
            <w:r w:rsidR="003577DF">
              <w:rPr>
                <w:rStyle w:val="Kommentaariviide"/>
              </w:rPr>
              <w:commentReference w:id="21"/>
            </w:r>
          </w:p>
        </w:tc>
        <w:tc>
          <w:tcPr>
            <w:tcW w:w="198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77968B98" w14:textId="77777777" w:rsidR="00133736" w:rsidRPr="00D72927" w:rsidRDefault="00133736" w:rsidP="00344395">
            <w:pPr>
              <w:spacing w:line="240" w:lineRule="auto"/>
              <w:jc w:val="center"/>
              <w:rPr>
                <w:rFonts w:eastAsia="Times New Roman" w:cs="Times New Roman"/>
                <w:szCs w:val="24"/>
              </w:rPr>
            </w:pPr>
            <w:r w:rsidRPr="00D72927">
              <w:rPr>
                <w:rFonts w:eastAsia="Roboto Condensed" w:cs="Times New Roman"/>
                <w:color w:val="000000" w:themeColor="dark1"/>
                <w:kern w:val="24"/>
                <w:szCs w:val="24"/>
              </w:rPr>
              <w:t>1,4 mln eurot (1,5 mln eurot)</w:t>
            </w:r>
          </w:p>
        </w:tc>
      </w:tr>
      <w:tr w:rsidR="00133736" w:rsidRPr="00D72927" w14:paraId="1CA03724" w14:textId="77777777" w:rsidTr="00344395">
        <w:trPr>
          <w:trHeight w:val="253"/>
        </w:trPr>
        <w:tc>
          <w:tcPr>
            <w:tcW w:w="1975" w:type="dxa"/>
            <w:tcBorders>
              <w:top w:val="single" w:sz="8" w:space="0" w:color="FFFFFF"/>
              <w:left w:val="single" w:sz="8" w:space="0" w:color="FFFFFF"/>
              <w:bottom w:val="single" w:sz="4" w:space="0" w:color="auto"/>
              <w:right w:val="single" w:sz="8" w:space="0" w:color="FFFFFF"/>
            </w:tcBorders>
            <w:shd w:val="clear" w:color="auto" w:fill="D0D8E8"/>
            <w:tcMar>
              <w:top w:w="72" w:type="dxa"/>
              <w:left w:w="144" w:type="dxa"/>
              <w:bottom w:w="72" w:type="dxa"/>
              <w:right w:w="144" w:type="dxa"/>
            </w:tcMar>
            <w:hideMark/>
          </w:tcPr>
          <w:p w14:paraId="01AFBAA5" w14:textId="77777777" w:rsidR="00133736" w:rsidRPr="00D72927" w:rsidRDefault="00133736" w:rsidP="00344395">
            <w:pPr>
              <w:spacing w:line="240" w:lineRule="auto"/>
              <w:jc w:val="left"/>
              <w:rPr>
                <w:rFonts w:eastAsia="Times New Roman" w:cs="Times New Roman"/>
                <w:szCs w:val="24"/>
              </w:rPr>
            </w:pPr>
            <w:r w:rsidRPr="00D72927">
              <w:rPr>
                <w:rFonts w:eastAsia="Roboto Condensed" w:cs="Times New Roman"/>
                <w:color w:val="000000" w:themeColor="dark1"/>
                <w:kern w:val="24"/>
                <w:szCs w:val="24"/>
              </w:rPr>
              <w:t>Liikmete arv kokku</w:t>
            </w:r>
          </w:p>
        </w:tc>
        <w:tc>
          <w:tcPr>
            <w:tcW w:w="1701" w:type="dxa"/>
            <w:tcBorders>
              <w:top w:val="single" w:sz="8" w:space="0" w:color="FFFFFF"/>
              <w:left w:val="single" w:sz="8" w:space="0" w:color="FFFFFF"/>
              <w:bottom w:val="single" w:sz="4" w:space="0" w:color="auto"/>
              <w:right w:val="single" w:sz="8" w:space="0" w:color="FFFFFF"/>
            </w:tcBorders>
            <w:shd w:val="clear" w:color="auto" w:fill="D0D8E8"/>
            <w:tcMar>
              <w:top w:w="72" w:type="dxa"/>
              <w:left w:w="144" w:type="dxa"/>
              <w:bottom w:w="72" w:type="dxa"/>
              <w:right w:w="144" w:type="dxa"/>
            </w:tcMar>
            <w:hideMark/>
          </w:tcPr>
          <w:p w14:paraId="4D97EE42" w14:textId="77777777" w:rsidR="00133736" w:rsidRPr="00D72927" w:rsidRDefault="00133736" w:rsidP="00344395">
            <w:pPr>
              <w:spacing w:line="240" w:lineRule="auto"/>
              <w:jc w:val="center"/>
              <w:rPr>
                <w:rFonts w:eastAsia="Times New Roman" w:cs="Times New Roman"/>
                <w:szCs w:val="24"/>
              </w:rPr>
            </w:pPr>
            <w:r w:rsidRPr="00D72927">
              <w:rPr>
                <w:rFonts w:eastAsia="Roboto Condensed" w:cs="Times New Roman"/>
                <w:color w:val="000000" w:themeColor="dark1"/>
                <w:kern w:val="24"/>
                <w:szCs w:val="24"/>
              </w:rPr>
              <w:t>9 073 (8 903)</w:t>
            </w:r>
          </w:p>
        </w:tc>
        <w:tc>
          <w:tcPr>
            <w:tcW w:w="1984" w:type="dxa"/>
            <w:tcBorders>
              <w:top w:val="single" w:sz="8" w:space="0" w:color="FFFFFF"/>
              <w:left w:val="single" w:sz="8" w:space="0" w:color="FFFFFF"/>
              <w:bottom w:val="single" w:sz="4" w:space="0" w:color="auto"/>
              <w:right w:val="single" w:sz="8" w:space="0" w:color="FFFFFF"/>
            </w:tcBorders>
            <w:shd w:val="clear" w:color="auto" w:fill="D0D8E8"/>
            <w:tcMar>
              <w:top w:w="72" w:type="dxa"/>
              <w:left w:w="144" w:type="dxa"/>
              <w:bottom w:w="72" w:type="dxa"/>
              <w:right w:w="144" w:type="dxa"/>
            </w:tcMar>
            <w:hideMark/>
          </w:tcPr>
          <w:p w14:paraId="589C3B29" w14:textId="77777777" w:rsidR="00133736" w:rsidRPr="00D72927" w:rsidRDefault="00133736" w:rsidP="00344395">
            <w:pPr>
              <w:spacing w:line="240" w:lineRule="auto"/>
              <w:jc w:val="center"/>
              <w:rPr>
                <w:rFonts w:eastAsia="Times New Roman" w:cs="Times New Roman"/>
                <w:szCs w:val="24"/>
              </w:rPr>
            </w:pPr>
            <w:r w:rsidRPr="00D72927">
              <w:rPr>
                <w:rFonts w:eastAsia="Roboto Condensed" w:cs="Times New Roman"/>
                <w:color w:val="000000" w:themeColor="dark1"/>
                <w:kern w:val="24"/>
                <w:szCs w:val="24"/>
              </w:rPr>
              <w:t xml:space="preserve"> 3 115 (3 280)</w:t>
            </w:r>
          </w:p>
        </w:tc>
        <w:tc>
          <w:tcPr>
            <w:tcW w:w="1701" w:type="dxa"/>
            <w:tcBorders>
              <w:top w:val="single" w:sz="8" w:space="0" w:color="FFFFFF"/>
              <w:left w:val="single" w:sz="8" w:space="0" w:color="FFFFFF"/>
              <w:bottom w:val="single" w:sz="4" w:space="0" w:color="auto"/>
              <w:right w:val="single" w:sz="8" w:space="0" w:color="FFFFFF"/>
            </w:tcBorders>
            <w:shd w:val="clear" w:color="auto" w:fill="D0D8E8"/>
            <w:tcMar>
              <w:top w:w="72" w:type="dxa"/>
              <w:left w:w="144" w:type="dxa"/>
              <w:bottom w:w="72" w:type="dxa"/>
              <w:right w:w="144" w:type="dxa"/>
            </w:tcMar>
            <w:hideMark/>
          </w:tcPr>
          <w:p w14:paraId="7C9674EC" w14:textId="77777777" w:rsidR="00133736" w:rsidRPr="00D72927" w:rsidRDefault="00133736" w:rsidP="00344395">
            <w:pPr>
              <w:spacing w:line="240" w:lineRule="auto"/>
              <w:jc w:val="center"/>
              <w:rPr>
                <w:rFonts w:eastAsia="Times New Roman" w:cs="Times New Roman"/>
                <w:szCs w:val="24"/>
              </w:rPr>
            </w:pPr>
            <w:r w:rsidRPr="00D72927">
              <w:rPr>
                <w:rFonts w:eastAsia="Roboto Condensed" w:cs="Times New Roman"/>
                <w:color w:val="000000" w:themeColor="dark1"/>
                <w:kern w:val="24"/>
                <w:szCs w:val="24"/>
              </w:rPr>
              <w:t>987 (1 245)</w:t>
            </w:r>
          </w:p>
        </w:tc>
        <w:tc>
          <w:tcPr>
            <w:tcW w:w="1985" w:type="dxa"/>
            <w:tcBorders>
              <w:top w:val="single" w:sz="8" w:space="0" w:color="FFFFFF"/>
              <w:left w:val="single" w:sz="8" w:space="0" w:color="FFFFFF"/>
              <w:bottom w:val="single" w:sz="4" w:space="0" w:color="auto"/>
              <w:right w:val="single" w:sz="8" w:space="0" w:color="FFFFFF"/>
            </w:tcBorders>
            <w:shd w:val="clear" w:color="auto" w:fill="D0D8E8"/>
            <w:tcMar>
              <w:top w:w="72" w:type="dxa"/>
              <w:left w:w="144" w:type="dxa"/>
              <w:bottom w:w="72" w:type="dxa"/>
              <w:right w:w="144" w:type="dxa"/>
            </w:tcMar>
            <w:hideMark/>
          </w:tcPr>
          <w:p w14:paraId="33108A8E" w14:textId="77777777" w:rsidR="00133736" w:rsidRPr="00D72927" w:rsidRDefault="00133736" w:rsidP="00344395">
            <w:pPr>
              <w:spacing w:line="240" w:lineRule="auto"/>
              <w:jc w:val="center"/>
              <w:rPr>
                <w:rFonts w:eastAsia="Times New Roman" w:cs="Times New Roman"/>
                <w:szCs w:val="24"/>
              </w:rPr>
            </w:pPr>
            <w:r w:rsidRPr="00D72927">
              <w:rPr>
                <w:rFonts w:eastAsia="Roboto Condensed" w:cs="Times New Roman"/>
                <w:color w:val="000000" w:themeColor="dark1"/>
                <w:kern w:val="24"/>
                <w:szCs w:val="24"/>
              </w:rPr>
              <w:t>169 (351)</w:t>
            </w:r>
          </w:p>
        </w:tc>
      </w:tr>
      <w:tr w:rsidR="00133736" w:rsidRPr="00D72927" w14:paraId="3898148F" w14:textId="77777777" w:rsidTr="00344395">
        <w:trPr>
          <w:trHeight w:val="253"/>
        </w:trPr>
        <w:tc>
          <w:tcPr>
            <w:tcW w:w="1975" w:type="dxa"/>
            <w:tcBorders>
              <w:top w:val="single" w:sz="4" w:space="0" w:color="auto"/>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4970137B" w14:textId="77777777" w:rsidR="00133736" w:rsidRPr="00D72927" w:rsidRDefault="00133736" w:rsidP="00344395">
            <w:pPr>
              <w:spacing w:line="240" w:lineRule="auto"/>
              <w:jc w:val="left"/>
              <w:rPr>
                <w:rFonts w:eastAsia="Roboto Condensed" w:cs="Times New Roman"/>
                <w:b/>
                <w:bCs/>
                <w:color w:val="000000" w:themeColor="dark1"/>
                <w:kern w:val="24"/>
                <w:szCs w:val="24"/>
              </w:rPr>
            </w:pPr>
            <w:r w:rsidRPr="00D72927">
              <w:rPr>
                <w:rFonts w:eastAsia="Roboto Condensed" w:cs="Times New Roman"/>
                <w:b/>
                <w:bCs/>
                <w:color w:val="000000" w:themeColor="dark1"/>
                <w:kern w:val="24"/>
                <w:szCs w:val="24"/>
              </w:rPr>
              <w:t>EELNÕUGA ETTENÄHTUD NÕUETE MÕJU</w:t>
            </w:r>
          </w:p>
        </w:tc>
        <w:tc>
          <w:tcPr>
            <w:tcW w:w="1701" w:type="dxa"/>
            <w:tcBorders>
              <w:top w:val="single" w:sz="4" w:space="0" w:color="auto"/>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6BA82062" w14:textId="77777777" w:rsidR="00133736" w:rsidRPr="00D72927" w:rsidRDefault="00133736" w:rsidP="00344395">
            <w:pPr>
              <w:spacing w:line="240" w:lineRule="auto"/>
              <w:rPr>
                <w:rFonts w:eastAsia="Roboto Condensed" w:cs="Times New Roman"/>
                <w:b/>
                <w:bCs/>
                <w:color w:val="000000" w:themeColor="dark1"/>
                <w:kern w:val="24"/>
                <w:szCs w:val="24"/>
              </w:rPr>
            </w:pPr>
            <w:r w:rsidRPr="00D72927">
              <w:rPr>
                <w:rFonts w:eastAsia="Roboto Condensed" w:cs="Times New Roman"/>
                <w:b/>
                <w:bCs/>
                <w:color w:val="000000" w:themeColor="dark1"/>
                <w:kern w:val="24"/>
                <w:szCs w:val="24"/>
              </w:rPr>
              <w:t>Mõju võib olla väga suur kuna nendel ühistutel on palju liikmeid ja ka märkimisväärses ulatuses kaasatud hoiuseid. Samas tegemist on ühistutega, kes tõenäoliselt on ainukesed, kes on võimelised pangaluba taotlema.</w:t>
            </w:r>
          </w:p>
        </w:tc>
        <w:tc>
          <w:tcPr>
            <w:tcW w:w="1984" w:type="dxa"/>
            <w:tcBorders>
              <w:top w:val="single" w:sz="4" w:space="0" w:color="auto"/>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2BEF537A" w14:textId="77777777" w:rsidR="00133736" w:rsidRPr="00D72927" w:rsidRDefault="00133736" w:rsidP="00344395">
            <w:pPr>
              <w:spacing w:line="240" w:lineRule="auto"/>
              <w:rPr>
                <w:rFonts w:eastAsia="Roboto Condensed" w:cs="Times New Roman"/>
                <w:b/>
                <w:bCs/>
                <w:color w:val="000000" w:themeColor="dark1"/>
                <w:kern w:val="24"/>
                <w:szCs w:val="24"/>
              </w:rPr>
            </w:pPr>
            <w:r w:rsidRPr="00D72927">
              <w:rPr>
                <w:rFonts w:eastAsia="Roboto Condensed" w:cs="Times New Roman"/>
                <w:b/>
                <w:bCs/>
                <w:color w:val="000000" w:themeColor="dark1"/>
                <w:kern w:val="24"/>
                <w:szCs w:val="24"/>
              </w:rPr>
              <w:t>Mõju on ilmselt suur kuna nad peavad senisel kujul oma tegevuse lõpetama (s.t. hoiuste kaasamise). Võib kaasneda mõnede ühistute maksejõuetus.</w:t>
            </w:r>
          </w:p>
        </w:tc>
        <w:tc>
          <w:tcPr>
            <w:tcW w:w="1701" w:type="dxa"/>
            <w:tcBorders>
              <w:top w:val="single" w:sz="4" w:space="0" w:color="auto"/>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17623D2C" w14:textId="77777777" w:rsidR="00133736" w:rsidRPr="00D72927" w:rsidRDefault="00133736" w:rsidP="00344395">
            <w:pPr>
              <w:spacing w:line="240" w:lineRule="auto"/>
              <w:rPr>
                <w:rFonts w:eastAsia="Roboto Condensed" w:cs="Times New Roman"/>
                <w:b/>
                <w:bCs/>
                <w:color w:val="000000" w:themeColor="dark1"/>
                <w:kern w:val="24"/>
                <w:szCs w:val="24"/>
              </w:rPr>
            </w:pPr>
            <w:r w:rsidRPr="00D72927">
              <w:rPr>
                <w:rFonts w:eastAsia="Roboto Condensed" w:cs="Times New Roman"/>
                <w:b/>
                <w:bCs/>
                <w:color w:val="000000" w:themeColor="dark1"/>
                <w:kern w:val="24"/>
                <w:szCs w:val="24"/>
              </w:rPr>
              <w:t xml:space="preserve">Mõju on ilmselt suur kuna nad peavad senisel kujul oma tegevuse lõpetama (s.t. hoiuste kaasamise). </w:t>
            </w:r>
            <w:r w:rsidRPr="00D72927">
              <w:rPr>
                <w:rFonts w:cs="Times New Roman"/>
                <w:szCs w:val="24"/>
              </w:rPr>
              <w:t xml:space="preserve"> </w:t>
            </w:r>
            <w:r w:rsidRPr="00D72927">
              <w:rPr>
                <w:rFonts w:eastAsia="Roboto Condensed" w:cs="Times New Roman"/>
                <w:b/>
                <w:bCs/>
                <w:color w:val="000000" w:themeColor="dark1"/>
                <w:kern w:val="24"/>
                <w:szCs w:val="24"/>
              </w:rPr>
              <w:t>Võib kaasneda mõnede ühistute maksejõuetus.</w:t>
            </w:r>
          </w:p>
        </w:tc>
        <w:tc>
          <w:tcPr>
            <w:tcW w:w="1985" w:type="dxa"/>
            <w:tcBorders>
              <w:top w:val="single" w:sz="4" w:space="0" w:color="auto"/>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2ED19043" w14:textId="77777777" w:rsidR="00133736" w:rsidRPr="00D72927" w:rsidRDefault="00133736" w:rsidP="00344395">
            <w:pPr>
              <w:spacing w:line="240" w:lineRule="auto"/>
              <w:rPr>
                <w:rFonts w:eastAsia="Roboto Condensed" w:cs="Times New Roman"/>
                <w:b/>
                <w:bCs/>
                <w:color w:val="000000" w:themeColor="dark1"/>
                <w:kern w:val="24"/>
                <w:szCs w:val="24"/>
              </w:rPr>
            </w:pPr>
            <w:r w:rsidRPr="00D72927">
              <w:rPr>
                <w:rFonts w:eastAsia="Roboto Condensed" w:cs="Times New Roman"/>
                <w:b/>
                <w:bCs/>
                <w:color w:val="000000" w:themeColor="dark1"/>
                <w:kern w:val="24"/>
                <w:szCs w:val="24"/>
              </w:rPr>
              <w:t>Mõju vähene kuna need ühistud ei ole hoiuseid kaasanud. S.t. maksejõuetuse risk on üsna minimaalne.</w:t>
            </w:r>
          </w:p>
        </w:tc>
      </w:tr>
    </w:tbl>
    <w:p w14:paraId="3D5990F5" w14:textId="77777777" w:rsidR="00133736" w:rsidRPr="00D72927" w:rsidRDefault="00133736" w:rsidP="00133736">
      <w:pPr>
        <w:spacing w:line="240" w:lineRule="auto"/>
        <w:rPr>
          <w:rFonts w:cs="Times New Roman"/>
          <w:szCs w:val="24"/>
          <w:u w:val="single"/>
        </w:rPr>
      </w:pPr>
    </w:p>
    <w:p w14:paraId="301AED22" w14:textId="77777777" w:rsidR="00133736" w:rsidRPr="00D72927" w:rsidRDefault="00133736" w:rsidP="00133736">
      <w:pPr>
        <w:spacing w:line="240" w:lineRule="auto"/>
        <w:rPr>
          <w:rFonts w:cs="Times New Roman"/>
          <w:szCs w:val="24"/>
        </w:rPr>
      </w:pPr>
      <w:r w:rsidRPr="00D72927">
        <w:rPr>
          <w:rFonts w:cs="Times New Roman"/>
          <w:szCs w:val="24"/>
        </w:rPr>
        <w:t>Nagu tabelist näha, siis kõige suuremad riskid (negatiivse) mõju ulatuse mõttes on üleval suuremate ühistutega. Ehk kui nemad otsustavad krediidiasutuse tegevusluba mitte taotleda või FI seda neile taotlemisel ei väljasta, siis kas nad on suutelised liikmetest hoiustajatele nende vahendid välja maksma. Kokkuvõttes on keeruline ennustada, kas ja kui palju ühistuid võiks eelnõu tõttu maksejõuetuks muutuda. Vähemalt viie ühistu puhul on see risk ilmselt väga väike, kuna nemad ei ole hoiuseid seni üldse kaasanud (ehk sisuliselt on tegemist tavaliste tulundusühistutega).</w:t>
      </w:r>
    </w:p>
    <w:p w14:paraId="1407FAEF" w14:textId="77777777" w:rsidR="00133736" w:rsidRPr="00D72927" w:rsidRDefault="00133736" w:rsidP="00133736">
      <w:pPr>
        <w:spacing w:line="240" w:lineRule="auto"/>
        <w:rPr>
          <w:rFonts w:cs="Times New Roman"/>
          <w:i/>
          <w:szCs w:val="24"/>
        </w:rPr>
      </w:pPr>
    </w:p>
    <w:p w14:paraId="1132648A" w14:textId="77777777" w:rsidR="00133736" w:rsidRPr="00D72927" w:rsidRDefault="00133736" w:rsidP="00133736">
      <w:pPr>
        <w:spacing w:line="240" w:lineRule="auto"/>
        <w:rPr>
          <w:rFonts w:cs="Times New Roman"/>
          <w:szCs w:val="24"/>
        </w:rPr>
      </w:pPr>
      <w:r w:rsidRPr="00D72927">
        <w:rPr>
          <w:rFonts w:cs="Times New Roman"/>
          <w:b/>
          <w:szCs w:val="24"/>
          <w:u w:val="single"/>
        </w:rPr>
        <w:t>Mõju olulisus:</w:t>
      </w:r>
      <w:r w:rsidRPr="00D72927">
        <w:rPr>
          <w:rFonts w:cs="Times New Roman"/>
          <w:szCs w:val="24"/>
        </w:rPr>
        <w:t xml:space="preserve"> mõju kõikidele ühistutele on oluline või väga oluline. Kaasneb halduskoormuse tõus ja täiendava ressursi kaasamise vajadus, nii rahaline kui inimressurss. </w:t>
      </w:r>
    </w:p>
    <w:p w14:paraId="5547C112" w14:textId="77777777" w:rsidR="00133736" w:rsidRPr="00D72927" w:rsidRDefault="00133736" w:rsidP="00133736">
      <w:pPr>
        <w:spacing w:line="240" w:lineRule="auto"/>
        <w:rPr>
          <w:rFonts w:cs="Times New Roman"/>
          <w:szCs w:val="24"/>
        </w:rPr>
      </w:pPr>
    </w:p>
    <w:p w14:paraId="3CC6BF8F" w14:textId="77777777" w:rsidR="00133736" w:rsidRPr="00D72927" w:rsidRDefault="00133736" w:rsidP="00133736">
      <w:pPr>
        <w:spacing w:line="240" w:lineRule="auto"/>
        <w:rPr>
          <w:rFonts w:cs="Times New Roman"/>
          <w:szCs w:val="24"/>
        </w:rPr>
      </w:pPr>
      <w:r w:rsidRPr="00D72927">
        <w:rPr>
          <w:rFonts w:cs="Times New Roman"/>
          <w:szCs w:val="24"/>
        </w:rPr>
        <w:t>Samas suures plaanis ei ole käesoleva seaduse kohaldumisalasse kuuluvaid isikuid võrreldes kogu finantssektori ettevõtete arvuga väga palju. Või veelgi enam – ühistute mahud on võrreldes kogu finantssekori mahtudega pigem marginaalsed. Üldise mõjuna võib välja tuua, et kehtestatavad nõuded tagavad võrdsema konkurentsiolukorra erinevate finantsteenuste osutamisele turul.</w:t>
      </w:r>
    </w:p>
    <w:p w14:paraId="2FAF99A2" w14:textId="77777777" w:rsidR="00133736" w:rsidRPr="00D72927" w:rsidRDefault="00133736" w:rsidP="00133736">
      <w:pPr>
        <w:spacing w:line="240" w:lineRule="auto"/>
        <w:rPr>
          <w:rFonts w:cs="Times New Roman"/>
          <w:szCs w:val="24"/>
        </w:rPr>
      </w:pPr>
    </w:p>
    <w:p w14:paraId="7EA596AB" w14:textId="77777777" w:rsidR="00133736" w:rsidRPr="00D72927" w:rsidRDefault="00133736" w:rsidP="00133736">
      <w:pPr>
        <w:spacing w:line="240" w:lineRule="auto"/>
        <w:rPr>
          <w:rFonts w:cs="Times New Roman"/>
          <w:szCs w:val="24"/>
        </w:rPr>
      </w:pPr>
      <w:r w:rsidRPr="00D72927">
        <w:rPr>
          <w:rFonts w:cs="Times New Roman"/>
          <w:szCs w:val="24"/>
        </w:rPr>
        <w:t>Lisaks tasub märkida, et eelnõu võib mõjutada selle sektori arengut ka selgelt positiivses suunas. Seda eelkõige põhjusel, et eelnõuga kaasnevate nõuete tõttu võivad ühistute liikmed senisest rohkem usaldada antud valdkonda (ehk on valmis ise panustama rohkem ühistute tegevustesse).</w:t>
      </w:r>
    </w:p>
    <w:p w14:paraId="31920E84" w14:textId="77777777" w:rsidR="00133736" w:rsidRPr="00D72927" w:rsidRDefault="00133736" w:rsidP="00133736">
      <w:pPr>
        <w:spacing w:line="240" w:lineRule="auto"/>
        <w:rPr>
          <w:rFonts w:cs="Times New Roman"/>
          <w:szCs w:val="24"/>
        </w:rPr>
      </w:pPr>
    </w:p>
    <w:p w14:paraId="4B43A31D" w14:textId="77777777" w:rsidR="00133736" w:rsidRPr="00D72927" w:rsidRDefault="00133736" w:rsidP="00133736">
      <w:pPr>
        <w:spacing w:line="240" w:lineRule="auto"/>
        <w:ind w:left="708"/>
        <w:rPr>
          <w:rFonts w:cs="Times New Roman"/>
          <w:b/>
          <w:szCs w:val="24"/>
        </w:rPr>
      </w:pPr>
      <w:r w:rsidRPr="00D72927">
        <w:rPr>
          <w:rFonts w:cs="Times New Roman"/>
          <w:b/>
          <w:szCs w:val="24"/>
        </w:rPr>
        <w:t>7.2. Mõju hoiu-laenuühistute liikmetele</w:t>
      </w:r>
    </w:p>
    <w:p w14:paraId="7CD55C1C" w14:textId="77777777" w:rsidR="00133736" w:rsidRPr="00D72927" w:rsidRDefault="00133736" w:rsidP="00133736">
      <w:pPr>
        <w:spacing w:line="240" w:lineRule="auto"/>
        <w:rPr>
          <w:rFonts w:cs="Times New Roman"/>
          <w:b/>
          <w:szCs w:val="24"/>
        </w:rPr>
      </w:pPr>
    </w:p>
    <w:p w14:paraId="203B9071" w14:textId="77777777" w:rsidR="00133736" w:rsidRPr="00D72927" w:rsidRDefault="00133736" w:rsidP="00133736">
      <w:pPr>
        <w:spacing w:line="240" w:lineRule="auto"/>
        <w:rPr>
          <w:rFonts w:cs="Times New Roman"/>
          <w:i/>
          <w:szCs w:val="24"/>
        </w:rPr>
      </w:pPr>
      <w:r w:rsidRPr="00D72927">
        <w:rPr>
          <w:rFonts w:cs="Times New Roman"/>
          <w:b/>
          <w:szCs w:val="24"/>
          <w:u w:val="single"/>
        </w:rPr>
        <w:t>Sihtrühm</w:t>
      </w:r>
      <w:r w:rsidRPr="00D72927">
        <w:rPr>
          <w:rFonts w:cs="Times New Roman"/>
          <w:szCs w:val="24"/>
          <w:u w:val="single"/>
        </w:rPr>
        <w:t>:</w:t>
      </w:r>
      <w:r w:rsidRPr="00D72927">
        <w:rPr>
          <w:rFonts w:cs="Times New Roman"/>
          <w:szCs w:val="24"/>
        </w:rPr>
        <w:t xml:space="preserve"> kõik praegused HLÜ-de liikmed ja kõik tulevased HLÜ-de õigusjärglaste liikmed</w:t>
      </w:r>
    </w:p>
    <w:p w14:paraId="2820F2AE" w14:textId="77777777" w:rsidR="00133736" w:rsidRPr="00D72927" w:rsidRDefault="00133736" w:rsidP="00133736">
      <w:pPr>
        <w:spacing w:line="240" w:lineRule="auto"/>
        <w:rPr>
          <w:rFonts w:cs="Times New Roman"/>
          <w:szCs w:val="24"/>
        </w:rPr>
      </w:pPr>
    </w:p>
    <w:p w14:paraId="130AB676" w14:textId="77777777" w:rsidR="00133736" w:rsidRPr="00D72927" w:rsidRDefault="00133736" w:rsidP="00133736">
      <w:pPr>
        <w:spacing w:line="240" w:lineRule="auto"/>
        <w:rPr>
          <w:rFonts w:cs="Times New Roman"/>
          <w:szCs w:val="24"/>
        </w:rPr>
      </w:pPr>
      <w:r w:rsidRPr="00D72927">
        <w:rPr>
          <w:rFonts w:cs="Times New Roman"/>
          <w:szCs w:val="24"/>
        </w:rPr>
        <w:lastRenderedPageBreak/>
        <w:t xml:space="preserve">HLÜ-de liikmeskond oli 2024. a. mai lõpu seisuga </w:t>
      </w:r>
      <w:commentRangeStart w:id="22"/>
      <w:r w:rsidRPr="00D72927">
        <w:rPr>
          <w:rFonts w:cs="Times New Roman"/>
          <w:szCs w:val="24"/>
        </w:rPr>
        <w:t xml:space="preserve">13 378 isikut </w:t>
      </w:r>
      <w:commentRangeEnd w:id="22"/>
      <w:r w:rsidR="003577DF">
        <w:rPr>
          <w:rStyle w:val="Kommentaariviide"/>
        </w:rPr>
        <w:commentReference w:id="22"/>
      </w:r>
      <w:r w:rsidRPr="00D72927">
        <w:rPr>
          <w:rFonts w:cs="Times New Roman"/>
          <w:szCs w:val="24"/>
        </w:rPr>
        <w:t xml:space="preserve">, mis on ligikaudu 1% Eesti elanikest. Eesti Panga andmetel jääb keskmine hoius 7500 eurot suurusjärku. </w:t>
      </w:r>
    </w:p>
    <w:p w14:paraId="1D0677A7" w14:textId="77777777" w:rsidR="00133736" w:rsidRPr="00D72927" w:rsidRDefault="00133736" w:rsidP="00133736">
      <w:pPr>
        <w:spacing w:line="240" w:lineRule="auto"/>
        <w:rPr>
          <w:rFonts w:cs="Times New Roman"/>
          <w:szCs w:val="24"/>
          <w:u w:val="single"/>
        </w:rPr>
      </w:pPr>
    </w:p>
    <w:p w14:paraId="1C2910A5" w14:textId="77777777" w:rsidR="00133736" w:rsidRPr="00D72927" w:rsidRDefault="00133736" w:rsidP="00133736">
      <w:pPr>
        <w:spacing w:line="240" w:lineRule="auto"/>
        <w:rPr>
          <w:rFonts w:cs="Times New Roman"/>
          <w:szCs w:val="24"/>
        </w:rPr>
      </w:pPr>
      <w:r w:rsidRPr="00D72927">
        <w:rPr>
          <w:rFonts w:cs="Times New Roman"/>
          <w:b/>
          <w:szCs w:val="24"/>
          <w:u w:val="single"/>
        </w:rPr>
        <w:t>Mõju ulatus:</w:t>
      </w:r>
      <w:r w:rsidRPr="00D72927">
        <w:rPr>
          <w:rFonts w:cs="Times New Roman"/>
          <w:b/>
          <w:szCs w:val="24"/>
        </w:rPr>
        <w:t xml:space="preserve"> </w:t>
      </w:r>
      <w:r w:rsidRPr="00D72927">
        <w:rPr>
          <w:rFonts w:cs="Times New Roman"/>
          <w:szCs w:val="24"/>
        </w:rPr>
        <w:t xml:space="preserve">Eelnõu mõjub positiivselt nii olemasolevatele kui uutele ühistute liikmetele, kuivõrd tänu rangemate ja selgemate nõuetele usaldatakse ühistuid rohkem. Kokkuvõttes liikmete rahalised vahendid on rohkem kaitstud. </w:t>
      </w:r>
    </w:p>
    <w:p w14:paraId="6E704EA6" w14:textId="77777777" w:rsidR="00133736" w:rsidRPr="00D72927" w:rsidRDefault="00133736" w:rsidP="00133736">
      <w:pPr>
        <w:spacing w:line="240" w:lineRule="auto"/>
        <w:rPr>
          <w:rFonts w:cs="Times New Roman"/>
          <w:szCs w:val="24"/>
        </w:rPr>
      </w:pPr>
    </w:p>
    <w:p w14:paraId="658625CC" w14:textId="77777777" w:rsidR="00133736" w:rsidRPr="00D72927" w:rsidRDefault="00133736" w:rsidP="00133736">
      <w:pPr>
        <w:spacing w:line="240" w:lineRule="auto"/>
        <w:rPr>
          <w:rFonts w:cs="Times New Roman"/>
          <w:szCs w:val="24"/>
        </w:rPr>
      </w:pPr>
      <w:r w:rsidRPr="00D72927">
        <w:rPr>
          <w:rFonts w:cs="Times New Roman"/>
          <w:szCs w:val="24"/>
        </w:rPr>
        <w:t>See omakorda tagab liikmete vahendite turvalisuse, paraneb ka ühistu juhtide ja liikmete vastastikune usaldus. Teises etapis rakenduvate muudatuste tõttu hakatakse liikmetele edaspidi andma rohkem asjaomast teavet ja oluline info jõuab liikmeteni kiiremini. Seega liikmetele kaasnevaid mõjusid võib hinnata üldiselt positiivseks. Siiski võivad uued nõuded kaasa tuua selle, et tulenevalt ühistute halduskoormuse kasvule, ei saa nad oma liikmetele pakkuda enam nii kõrge intressimääraga hoiuseid kui varem.</w:t>
      </w:r>
    </w:p>
    <w:p w14:paraId="6664E7BC" w14:textId="77777777" w:rsidR="00133736" w:rsidRPr="00D72927" w:rsidRDefault="00133736" w:rsidP="00133736">
      <w:pPr>
        <w:spacing w:line="240" w:lineRule="auto"/>
        <w:rPr>
          <w:rFonts w:cs="Times New Roman"/>
          <w:szCs w:val="24"/>
        </w:rPr>
      </w:pPr>
    </w:p>
    <w:p w14:paraId="481B1553" w14:textId="77777777" w:rsidR="00133736" w:rsidRPr="00D72927" w:rsidRDefault="00133736" w:rsidP="00133736">
      <w:pPr>
        <w:spacing w:line="240" w:lineRule="auto"/>
        <w:rPr>
          <w:rFonts w:cs="Times New Roman"/>
          <w:szCs w:val="24"/>
        </w:rPr>
      </w:pPr>
      <w:r w:rsidRPr="00D72927">
        <w:rPr>
          <w:rFonts w:cs="Times New Roman"/>
          <w:szCs w:val="24"/>
        </w:rPr>
        <w:t>Lisaks teises etapis rakenduvate muudatuste tõttu suureneb teisalt ka liikmete endi hoolsuskohustus – eelnõu kohaselt saavad ühistu liikmed väiksema kvoorumiga kokku kutsuda erakorralise üldkoosoleku, panna üldkoosolekule arutamiseks täiendavaid punkte ja nõuda erikontrolli läbiviimist. Ehk see kõik eeldab ka ühistute liikmete endi suuremat aktiivsust ja kaasa rääkimist ühistu toimetamistes.</w:t>
      </w:r>
    </w:p>
    <w:p w14:paraId="520DFEEC" w14:textId="77777777" w:rsidR="00133736" w:rsidRPr="00D72927" w:rsidRDefault="00133736" w:rsidP="00133736">
      <w:pPr>
        <w:spacing w:line="240" w:lineRule="auto"/>
        <w:rPr>
          <w:rFonts w:cs="Times New Roman"/>
          <w:szCs w:val="24"/>
        </w:rPr>
      </w:pPr>
    </w:p>
    <w:p w14:paraId="7DF9818B" w14:textId="77777777" w:rsidR="00133736" w:rsidRPr="00D72927" w:rsidRDefault="00133736" w:rsidP="00133736">
      <w:pPr>
        <w:spacing w:line="240" w:lineRule="auto"/>
        <w:rPr>
          <w:rFonts w:cs="Times New Roman"/>
          <w:szCs w:val="24"/>
        </w:rPr>
      </w:pPr>
      <w:r w:rsidRPr="00D72927">
        <w:rPr>
          <w:rFonts w:cs="Times New Roman"/>
          <w:szCs w:val="24"/>
        </w:rPr>
        <w:t xml:space="preserve">Kolmanda etapis ettenähtud muudatuste tõttu saavad ühistu liikmed samaväärse kaitse nagu pangad – ühistupanga tegevus allub täielikult Finantsinspektsiooni järelevalvele ja nende hoiused on kaitstud Tagatisfondi poolt täpselt samas ulatuses nagu nn tavalisel pangal (üldjuhul hüvitatakse isiku hoius kahjujuhtumi korral kuni 100 000 euro ulatuses). Samas kui hoiu-laenuühistu otsustab taotleda makseasutuse või krediidiandja tegevusloa ning jätkata viidatud teenus(t)e osutamist Finantsinspektsiooni tegevusloa alusel, siis sellega kaasneb hoiu-laenuühistu liikmetele suurem kindlus teenuste osutamise nõuetele vastavuse osas, kuivõrd sellisel juhul laieneb teenuste osutamisele ka Finantsinspektsiooni järelevalve.  </w:t>
      </w:r>
    </w:p>
    <w:p w14:paraId="67EB9B38" w14:textId="77777777" w:rsidR="00133736" w:rsidRPr="00D72927" w:rsidRDefault="00133736" w:rsidP="00133736">
      <w:pPr>
        <w:spacing w:line="240" w:lineRule="auto"/>
        <w:rPr>
          <w:rFonts w:cs="Times New Roman"/>
          <w:szCs w:val="24"/>
        </w:rPr>
      </w:pPr>
    </w:p>
    <w:p w14:paraId="54AE9892" w14:textId="77777777" w:rsidR="00133736" w:rsidRPr="00D72927" w:rsidRDefault="00133736" w:rsidP="00133736">
      <w:pPr>
        <w:spacing w:line="240" w:lineRule="auto"/>
        <w:rPr>
          <w:rFonts w:cs="Times New Roman"/>
          <w:szCs w:val="24"/>
        </w:rPr>
      </w:pPr>
      <w:r w:rsidRPr="00D72927">
        <w:rPr>
          <w:rFonts w:cs="Times New Roman"/>
          <w:b/>
          <w:szCs w:val="24"/>
          <w:u w:val="single"/>
        </w:rPr>
        <w:t>Mõju avaldumise sagedus</w:t>
      </w:r>
      <w:r w:rsidRPr="00D72927">
        <w:rPr>
          <w:rFonts w:cs="Times New Roman"/>
          <w:szCs w:val="24"/>
          <w:u w:val="single"/>
        </w:rPr>
        <w:t>:</w:t>
      </w:r>
      <w:r w:rsidRPr="00D72927">
        <w:rPr>
          <w:rFonts w:cs="Times New Roman"/>
          <w:szCs w:val="24"/>
        </w:rPr>
        <w:t xml:space="preserve"> Kuivõrd ühistu peab vastama uutele nõuetele igal ajahetkel, siis mõju avaldub ka liikmele iga kord, kui ta soovib nt teada oma rahaliste vahendite seisu kohta. </w:t>
      </w:r>
    </w:p>
    <w:p w14:paraId="49200217" w14:textId="77777777" w:rsidR="00133736" w:rsidRPr="00D72927" w:rsidRDefault="00133736" w:rsidP="00133736">
      <w:pPr>
        <w:spacing w:line="240" w:lineRule="auto"/>
        <w:rPr>
          <w:rFonts w:cs="Times New Roman"/>
          <w:szCs w:val="24"/>
          <w:u w:val="single"/>
        </w:rPr>
      </w:pPr>
    </w:p>
    <w:p w14:paraId="6BFCF928" w14:textId="77777777" w:rsidR="00133736" w:rsidRPr="00D72927" w:rsidRDefault="00133736" w:rsidP="00133736">
      <w:pPr>
        <w:spacing w:line="240" w:lineRule="auto"/>
        <w:rPr>
          <w:rFonts w:cs="Times New Roman"/>
          <w:szCs w:val="24"/>
        </w:rPr>
      </w:pPr>
      <w:r w:rsidRPr="00D72927">
        <w:rPr>
          <w:rFonts w:cs="Times New Roman"/>
          <w:b/>
          <w:szCs w:val="24"/>
          <w:u w:val="single"/>
        </w:rPr>
        <w:t>Ebasoovitavate mõjude avaldumise risk</w:t>
      </w:r>
      <w:r w:rsidRPr="00D72927">
        <w:rPr>
          <w:rFonts w:cs="Times New Roman"/>
          <w:szCs w:val="24"/>
        </w:rPr>
        <w:t xml:space="preserve">: </w:t>
      </w:r>
    </w:p>
    <w:p w14:paraId="62EF5456" w14:textId="77777777" w:rsidR="00133736" w:rsidRPr="00D72927" w:rsidRDefault="00133736" w:rsidP="00133736">
      <w:pPr>
        <w:spacing w:line="240" w:lineRule="auto"/>
        <w:rPr>
          <w:rFonts w:cs="Times New Roman"/>
          <w:szCs w:val="24"/>
        </w:rPr>
      </w:pPr>
      <w:r w:rsidRPr="00D72927">
        <w:rPr>
          <w:rFonts w:cs="Times New Roman"/>
          <w:szCs w:val="24"/>
        </w:rPr>
        <w:t xml:space="preserve">Ebasoovitavate mõjude avaldumise risk võib avalduda eelkõige juba eespool viidatud hoiuseintresside languses. Samuti hoolimata eelnõuga ühistu liikmetele antud täiendavatele võimalustele ise kontrollida ühistu juhtide tegevust, ei pruugi see praktikas siiski sellises määral realiseeruda – ühistute liikmed võivad jääda jätkuvalt liialt passiivseks (nt ei kutsu kokku erakorralist üldkoosolekut, kui neile on teatavaks saanud revisjonikomisjoni negatiivsed leiud ühistu tegevuse kohta). Lisaks, sellisel juhul, kui hoiu-laenuühistu ei soovi jätkata tegevust krediidiasutusena ning seetõttu enam kaasata hoiuseid, siis hoiu-laenuühistu võib olla sunnitud kehtivad hoiuselepingud ennetähtaegselt lõpetama. See tähendaks, et hoiustajad ei pruugi saada kogu tulu, millega nad on arvestanud (tähtajalise) hoiuselepingu sõlmimisel. HLÜ liikmetest laenuvõtjatele kohustused ei muuta – ka HLÜ lõpetamise või maksejõuetuse korral tuleb laenud tagasi maksta.  </w:t>
      </w:r>
    </w:p>
    <w:p w14:paraId="12835B29" w14:textId="77777777" w:rsidR="00133736" w:rsidRPr="00D72927" w:rsidRDefault="00133736" w:rsidP="00133736">
      <w:pPr>
        <w:spacing w:line="240" w:lineRule="auto"/>
        <w:rPr>
          <w:rFonts w:cs="Times New Roman"/>
          <w:szCs w:val="24"/>
        </w:rPr>
      </w:pPr>
    </w:p>
    <w:p w14:paraId="544CE74B" w14:textId="77777777" w:rsidR="00133736" w:rsidRDefault="00133736" w:rsidP="00133736">
      <w:pPr>
        <w:spacing w:line="240" w:lineRule="auto"/>
        <w:rPr>
          <w:rFonts w:cs="Times New Roman"/>
          <w:szCs w:val="24"/>
        </w:rPr>
      </w:pPr>
      <w:r w:rsidRPr="00D72927">
        <w:rPr>
          <w:rFonts w:cs="Times New Roman"/>
          <w:b/>
          <w:szCs w:val="24"/>
          <w:u w:val="single"/>
        </w:rPr>
        <w:t>Mõju olulisus</w:t>
      </w:r>
      <w:r w:rsidRPr="00D72927">
        <w:rPr>
          <w:rFonts w:cs="Times New Roman"/>
          <w:szCs w:val="24"/>
          <w:u w:val="single"/>
        </w:rPr>
        <w:t>:</w:t>
      </w:r>
      <w:r w:rsidRPr="00D72927">
        <w:rPr>
          <w:rFonts w:cs="Times New Roman"/>
          <w:szCs w:val="24"/>
        </w:rPr>
        <w:t xml:space="preserve"> Uue regulatsiooniga tõhustatakse hoiustajate kaitse alaseid nõudeid ja mõju võib pidada positiivseks ehk mõju on selles tähenduses oluline. HLÜ liikmetest laenuvõtjatele ei ole mõju oluline.</w:t>
      </w:r>
    </w:p>
    <w:p w14:paraId="25521951" w14:textId="77777777" w:rsidR="00133736" w:rsidRDefault="00133736" w:rsidP="00133736">
      <w:pPr>
        <w:spacing w:line="240" w:lineRule="auto"/>
        <w:rPr>
          <w:rFonts w:cs="Times New Roman"/>
          <w:szCs w:val="24"/>
        </w:rPr>
      </w:pPr>
    </w:p>
    <w:p w14:paraId="59A1EF92" w14:textId="77777777" w:rsidR="00133736" w:rsidRPr="00D72927" w:rsidRDefault="00133736" w:rsidP="00133736">
      <w:pPr>
        <w:spacing w:line="240" w:lineRule="auto"/>
        <w:rPr>
          <w:rFonts w:cs="Times New Roman"/>
          <w:b/>
          <w:szCs w:val="24"/>
        </w:rPr>
      </w:pPr>
    </w:p>
    <w:p w14:paraId="3470A841" w14:textId="77777777" w:rsidR="00133736" w:rsidRPr="00D72927" w:rsidRDefault="00133736" w:rsidP="00133736">
      <w:pPr>
        <w:spacing w:line="240" w:lineRule="auto"/>
        <w:rPr>
          <w:rFonts w:cs="Times New Roman"/>
          <w:b/>
          <w:szCs w:val="24"/>
        </w:rPr>
      </w:pPr>
    </w:p>
    <w:p w14:paraId="60F394E3" w14:textId="77777777" w:rsidR="00133736" w:rsidRPr="00D72927" w:rsidRDefault="00133736" w:rsidP="00133736">
      <w:pPr>
        <w:spacing w:line="240" w:lineRule="auto"/>
        <w:ind w:left="708"/>
        <w:rPr>
          <w:rFonts w:cs="Times New Roman"/>
          <w:b/>
          <w:i/>
          <w:iCs/>
          <w:szCs w:val="24"/>
        </w:rPr>
      </w:pPr>
      <w:r w:rsidRPr="00D72927">
        <w:rPr>
          <w:rFonts w:cs="Times New Roman"/>
          <w:b/>
          <w:szCs w:val="24"/>
        </w:rPr>
        <w:t>7.3. Mõju Finantsinspektsioonile</w:t>
      </w:r>
    </w:p>
    <w:p w14:paraId="7BA3A90B" w14:textId="77777777" w:rsidR="00133736" w:rsidRPr="00D72927" w:rsidRDefault="00133736" w:rsidP="00133736">
      <w:pPr>
        <w:spacing w:line="240" w:lineRule="auto"/>
        <w:rPr>
          <w:rFonts w:cs="Times New Roman"/>
          <w:b/>
          <w:szCs w:val="24"/>
        </w:rPr>
      </w:pPr>
    </w:p>
    <w:p w14:paraId="5099105E" w14:textId="77777777" w:rsidR="00133736" w:rsidRPr="00D72927" w:rsidRDefault="00133736" w:rsidP="00133736">
      <w:pPr>
        <w:spacing w:line="240" w:lineRule="auto"/>
        <w:rPr>
          <w:rFonts w:cs="Times New Roman"/>
          <w:szCs w:val="24"/>
        </w:rPr>
      </w:pPr>
      <w:r w:rsidRPr="00D72927">
        <w:rPr>
          <w:rFonts w:cs="Times New Roman"/>
          <w:b/>
          <w:szCs w:val="24"/>
          <w:u w:val="single"/>
        </w:rPr>
        <w:t>Sihtrühm</w:t>
      </w:r>
      <w:r w:rsidRPr="00D72927">
        <w:rPr>
          <w:rFonts w:cs="Times New Roman"/>
          <w:szCs w:val="24"/>
          <w:u w:val="single"/>
        </w:rPr>
        <w:t>:</w:t>
      </w:r>
      <w:r w:rsidRPr="00D72927">
        <w:rPr>
          <w:rFonts w:cs="Times New Roman"/>
          <w:szCs w:val="24"/>
        </w:rPr>
        <w:t xml:space="preserve"> Finantsinspektsioon – 2023. aasta lõpu seisuga töötab seal 134 inimest (sh 11 peatatud töölepingut).</w:t>
      </w:r>
    </w:p>
    <w:p w14:paraId="1B15CC47" w14:textId="77777777" w:rsidR="00133736" w:rsidRPr="00D72927" w:rsidRDefault="00133736" w:rsidP="00133736">
      <w:pPr>
        <w:spacing w:line="240" w:lineRule="auto"/>
        <w:rPr>
          <w:rFonts w:cs="Times New Roman"/>
          <w:i/>
          <w:iCs/>
          <w:szCs w:val="24"/>
        </w:rPr>
      </w:pPr>
    </w:p>
    <w:p w14:paraId="2E4A8960" w14:textId="77777777" w:rsidR="00133736" w:rsidRPr="00D72927" w:rsidRDefault="00133736" w:rsidP="00133736">
      <w:pPr>
        <w:spacing w:line="240" w:lineRule="auto"/>
        <w:rPr>
          <w:rFonts w:cs="Times New Roman"/>
          <w:szCs w:val="24"/>
        </w:rPr>
      </w:pPr>
      <w:r w:rsidRPr="00D72927">
        <w:rPr>
          <w:rFonts w:cs="Times New Roman"/>
          <w:b/>
          <w:szCs w:val="24"/>
          <w:u w:val="single"/>
        </w:rPr>
        <w:t>Mõju ulatus</w:t>
      </w:r>
      <w:r w:rsidRPr="00D72927">
        <w:rPr>
          <w:rFonts w:cs="Times New Roman"/>
          <w:szCs w:val="24"/>
          <w:u w:val="single"/>
        </w:rPr>
        <w:t>:</w:t>
      </w:r>
      <w:r w:rsidRPr="00D72927">
        <w:rPr>
          <w:rFonts w:cs="Times New Roman"/>
          <w:szCs w:val="24"/>
        </w:rPr>
        <w:t xml:space="preserve"> </w:t>
      </w:r>
    </w:p>
    <w:p w14:paraId="7C84E995" w14:textId="77777777" w:rsidR="00133736" w:rsidRPr="00D72927" w:rsidRDefault="00133736" w:rsidP="00133736">
      <w:pPr>
        <w:spacing w:line="240" w:lineRule="auto"/>
        <w:rPr>
          <w:rFonts w:cs="Times New Roman"/>
          <w:szCs w:val="24"/>
        </w:rPr>
      </w:pPr>
    </w:p>
    <w:p w14:paraId="120204CC" w14:textId="77777777" w:rsidR="00133736" w:rsidRPr="00D72927" w:rsidRDefault="00133736" w:rsidP="00133736">
      <w:pPr>
        <w:spacing w:line="240" w:lineRule="auto"/>
        <w:rPr>
          <w:rFonts w:cs="Times New Roman"/>
          <w:szCs w:val="24"/>
        </w:rPr>
      </w:pPr>
      <w:r w:rsidRPr="00D72927">
        <w:rPr>
          <w:rFonts w:cs="Times New Roman"/>
          <w:szCs w:val="24"/>
        </w:rPr>
        <w:t>Mõju Finantsinspektsioonile kui finantsjärelevalveasutusele avaldub juhul, kui tegutsevad hoiu-laenuühistud taotlevad krediidiasutuse tegevusloa saamist ning ei jätka tulundusühistuna või ei lõpeta oma tegevust. Mõju avaldumise ulatust, st mitu hoiu-laenuühistut taotlevad tulevikus krediidiasutuse tegevusloa saamist, on käesoleva eelnõu koostamise ajal keeruline hinnata, kuid võib eeldada, et 1–3 tegutsevat hoiu-laenuühistut on võimelised krediidiasutuse tegevusluba taotlema ning end krediidiasutuste seaduses toodud nõuetega kooskõlla viima. See omakorda tähendaks 1–3 uue krediidiasutuse loomist ning nende üle järelevalve teostamist. See number võib väheneda eeltoodud kaalutlustel või suureneda hoiu-laenuühistute ühinemisel.</w:t>
      </w:r>
    </w:p>
    <w:p w14:paraId="727ECFC3" w14:textId="77777777" w:rsidR="00133736" w:rsidRPr="00D72927" w:rsidRDefault="00133736" w:rsidP="00133736">
      <w:pPr>
        <w:spacing w:line="240" w:lineRule="auto"/>
        <w:rPr>
          <w:rFonts w:cs="Times New Roman"/>
          <w:szCs w:val="24"/>
        </w:rPr>
      </w:pPr>
    </w:p>
    <w:p w14:paraId="05F55AE3" w14:textId="77777777" w:rsidR="00133736" w:rsidRPr="00D72927" w:rsidRDefault="00133736" w:rsidP="00133736">
      <w:pPr>
        <w:spacing w:line="240" w:lineRule="auto"/>
        <w:rPr>
          <w:rFonts w:cs="Times New Roman"/>
          <w:iCs/>
          <w:szCs w:val="24"/>
        </w:rPr>
      </w:pPr>
      <w:r w:rsidRPr="00D72927">
        <w:rPr>
          <w:rFonts w:cs="Times New Roman"/>
          <w:iCs/>
          <w:szCs w:val="24"/>
        </w:rPr>
        <w:t xml:space="preserve">Kokkuvõttes käesolevaga eelnõuga ei tõuse Finantsinspektsiooni töökoormus märkimisväärselt, kuna pangaloataotluse arv saab olema ilmselt väike. </w:t>
      </w:r>
    </w:p>
    <w:p w14:paraId="30AC716F" w14:textId="77777777" w:rsidR="00133736" w:rsidRPr="00D72927" w:rsidRDefault="00133736" w:rsidP="00133736">
      <w:pPr>
        <w:spacing w:line="240" w:lineRule="auto"/>
        <w:rPr>
          <w:rFonts w:cs="Times New Roman"/>
          <w:iCs/>
          <w:szCs w:val="24"/>
        </w:rPr>
      </w:pPr>
    </w:p>
    <w:p w14:paraId="6288874A" w14:textId="77777777" w:rsidR="00133736" w:rsidRPr="00D72927" w:rsidRDefault="00133736" w:rsidP="00133736">
      <w:pPr>
        <w:spacing w:line="240" w:lineRule="auto"/>
        <w:rPr>
          <w:rFonts w:cs="Times New Roman"/>
          <w:iCs/>
          <w:szCs w:val="24"/>
        </w:rPr>
      </w:pPr>
      <w:r w:rsidRPr="00D72927">
        <w:rPr>
          <w:rFonts w:cs="Times New Roman"/>
          <w:iCs/>
          <w:szCs w:val="24"/>
        </w:rPr>
        <w:t xml:space="preserve">Siiski kuna järelevalvesubjektide arv suureneb võib see tähendada ka täiendavate inim- ja rahaliste ressursside kaasamist Finantsinspektsiooni töösse. </w:t>
      </w:r>
      <w:r w:rsidRPr="00AF76EA">
        <w:rPr>
          <w:rFonts w:cs="Times New Roman"/>
          <w:iCs/>
          <w:szCs w:val="24"/>
        </w:rPr>
        <w:t>Finantsinspektsioonis töötas 2024. aasta alguse seisuga 134 inimest, sh 11 isikul on tööleping peatatud.</w:t>
      </w:r>
      <w:r w:rsidRPr="00D72927">
        <w:rPr>
          <w:rFonts w:cs="Times New Roman"/>
          <w:iCs/>
          <w:szCs w:val="24"/>
        </w:rPr>
        <w:t xml:space="preserve"> Hinnanguliselt võib käesoleva seaduse rakendamine tähendada Finantsinspektsiooni jaoks umbes 1–2 uue töötaja palkamist. </w:t>
      </w:r>
    </w:p>
    <w:p w14:paraId="2ABB052A" w14:textId="77777777" w:rsidR="00133736" w:rsidRPr="00D72927" w:rsidRDefault="00133736" w:rsidP="00133736">
      <w:pPr>
        <w:spacing w:line="240" w:lineRule="auto"/>
        <w:rPr>
          <w:rFonts w:cs="Times New Roman"/>
          <w:szCs w:val="24"/>
        </w:rPr>
      </w:pPr>
    </w:p>
    <w:p w14:paraId="63C1E995" w14:textId="77777777" w:rsidR="00133736" w:rsidRPr="00D72927" w:rsidRDefault="00133736" w:rsidP="00133736">
      <w:pPr>
        <w:spacing w:line="240" w:lineRule="auto"/>
        <w:rPr>
          <w:rFonts w:cs="Times New Roman"/>
          <w:iCs/>
          <w:szCs w:val="24"/>
        </w:rPr>
      </w:pPr>
      <w:r w:rsidRPr="00D72927">
        <w:rPr>
          <w:rFonts w:cs="Times New Roman"/>
          <w:iCs/>
          <w:szCs w:val="24"/>
        </w:rPr>
        <w:t xml:space="preserve">Finantsinspektsiooni eelarve kujuneb järelevalvesubjektide poolt makstavatest menetlustasudest ja järelevalvetasudest. See tähendab, et isikud, kes taotlevad krediidiasutuse tegevusloa, peavad maksma nii ühekordse tasu (tegevusloa menetlustasu) kui ka edaspidi jooksvat järelevalvetasu. Krediidiasutuse tegevusloa menetlustasu on hetkel 1500 eurot, kuid edaspidi suureneb see krüptovaraturu seaduseelnõu kohaselt 5 000 euro peale. </w:t>
      </w:r>
    </w:p>
    <w:p w14:paraId="212AE45A" w14:textId="77777777" w:rsidR="00133736" w:rsidRPr="00D72927" w:rsidRDefault="00133736" w:rsidP="00133736">
      <w:pPr>
        <w:spacing w:line="240" w:lineRule="auto"/>
        <w:rPr>
          <w:rFonts w:cs="Times New Roman"/>
          <w:iCs/>
          <w:szCs w:val="24"/>
        </w:rPr>
      </w:pPr>
    </w:p>
    <w:p w14:paraId="058727C4" w14:textId="77777777" w:rsidR="00133736" w:rsidRPr="00D72927" w:rsidRDefault="00133736" w:rsidP="00133736">
      <w:pPr>
        <w:spacing w:line="240" w:lineRule="auto"/>
        <w:rPr>
          <w:rFonts w:cs="Times New Roman"/>
          <w:szCs w:val="24"/>
        </w:rPr>
      </w:pPr>
      <w:r w:rsidRPr="00D72927">
        <w:rPr>
          <w:rFonts w:cs="Times New Roman"/>
          <w:szCs w:val="24"/>
        </w:rPr>
        <w:t xml:space="preserve">Lisaks loa taotlemise menetlustasule tuleb FI-le maksta ka iga aasta jooksvat järelevalvetasu. Järelevalvetasu on nii kapitali- kui ka mahupõhine ning seda tuleb tasuda kord aastas. Kui kapitaliosa on 1% algkapitalisummast, siis minimaalselt oleks see ühistupangale 10 000 eurot (lähtuvalt 1 000 000 euro suurusest minimaalsest kapitalinõudest ehk neto-omavahendite minimaalsest summast). </w:t>
      </w:r>
    </w:p>
    <w:p w14:paraId="2D0D403A" w14:textId="77777777" w:rsidR="00133736" w:rsidRPr="00D72927" w:rsidRDefault="00133736" w:rsidP="00133736">
      <w:pPr>
        <w:spacing w:line="240" w:lineRule="auto"/>
        <w:rPr>
          <w:rFonts w:cs="Times New Roman"/>
          <w:szCs w:val="24"/>
        </w:rPr>
      </w:pPr>
    </w:p>
    <w:p w14:paraId="7065C97C" w14:textId="77777777" w:rsidR="00133736" w:rsidRPr="00D72927" w:rsidRDefault="00133736" w:rsidP="00133736">
      <w:pPr>
        <w:spacing w:line="240" w:lineRule="auto"/>
        <w:rPr>
          <w:rFonts w:cs="Times New Roman"/>
          <w:szCs w:val="24"/>
        </w:rPr>
      </w:pPr>
      <w:r w:rsidRPr="00D72927">
        <w:rPr>
          <w:rFonts w:cs="Times New Roman"/>
          <w:szCs w:val="24"/>
        </w:rPr>
        <w:t>Mahuosa (mis on järelevalvetasu peamine osa) suurust on aga keerulisem hinnata. Siiski võib teatud hinnangu saamiseks võtta aluseks Finantsinspektsiooni järelevalve alla kuuluvate subjektide poolt makstud järelevalvetasud. Finantsinspektsioonile makstud järelevalvetasude suurus koondatud kujul 202</w:t>
      </w:r>
      <w:r>
        <w:rPr>
          <w:rFonts w:cs="Times New Roman"/>
          <w:szCs w:val="24"/>
        </w:rPr>
        <w:t>3</w:t>
      </w:r>
      <w:r w:rsidRPr="00D72927">
        <w:rPr>
          <w:rFonts w:cs="Times New Roman"/>
          <w:szCs w:val="24"/>
        </w:rPr>
        <w:t xml:space="preserve">. aasta kohta on esitatud järgmises tabelis. </w:t>
      </w:r>
    </w:p>
    <w:p w14:paraId="0BEF80C7" w14:textId="77777777" w:rsidR="00133736" w:rsidRPr="00D72927" w:rsidRDefault="00133736" w:rsidP="00133736">
      <w:pPr>
        <w:spacing w:line="240" w:lineRule="auto"/>
        <w:rPr>
          <w:rFonts w:cs="Times New Roman"/>
          <w:szCs w:val="24"/>
        </w:rPr>
      </w:pPr>
    </w:p>
    <w:p w14:paraId="7E2C06F7" w14:textId="77777777" w:rsidR="00133736" w:rsidRPr="00D72927" w:rsidRDefault="00133736" w:rsidP="00133736">
      <w:pPr>
        <w:autoSpaceDE w:val="0"/>
        <w:autoSpaceDN w:val="0"/>
        <w:adjustRightInd w:val="0"/>
        <w:spacing w:line="240" w:lineRule="auto"/>
        <w:rPr>
          <w:rFonts w:cs="Times New Roman"/>
          <w:b/>
          <w:bCs/>
          <w:szCs w:val="24"/>
        </w:rPr>
      </w:pPr>
      <w:r w:rsidRPr="00D72927">
        <w:rPr>
          <w:rFonts w:cs="Times New Roman"/>
          <w:b/>
          <w:bCs/>
          <w:szCs w:val="24"/>
        </w:rPr>
        <w:lastRenderedPageBreak/>
        <w:t>Tabel 10. Finantsinspektsioonile 202</w:t>
      </w:r>
      <w:r>
        <w:rPr>
          <w:rFonts w:cs="Times New Roman"/>
          <w:b/>
          <w:bCs/>
          <w:szCs w:val="24"/>
        </w:rPr>
        <w:t>3</w:t>
      </w:r>
      <w:r w:rsidRPr="00D72927">
        <w:rPr>
          <w:rFonts w:cs="Times New Roman"/>
          <w:b/>
          <w:bCs/>
          <w:szCs w:val="24"/>
        </w:rPr>
        <w:t>. a. makstud järelevalvetasud ja järelevalvetasu määrad subjektide lõikes</w:t>
      </w:r>
      <w:r w:rsidRPr="00D72927">
        <w:rPr>
          <w:rFonts w:cs="Times New Roman"/>
          <w:szCs w:val="24"/>
          <w:vertAlign w:val="superscript"/>
        </w:rPr>
        <w:footnoteReference w:id="54"/>
      </w:r>
    </w:p>
    <w:p w14:paraId="7A14262A" w14:textId="77777777" w:rsidR="00133736" w:rsidRPr="00D72927" w:rsidRDefault="00133736" w:rsidP="00133736">
      <w:pPr>
        <w:autoSpaceDE w:val="0"/>
        <w:autoSpaceDN w:val="0"/>
        <w:adjustRightInd w:val="0"/>
        <w:spacing w:line="240" w:lineRule="auto"/>
        <w:rPr>
          <w:rFonts w:cs="Times New Roman"/>
          <w:szCs w:val="24"/>
        </w:rPr>
      </w:pPr>
    </w:p>
    <w:tbl>
      <w:tblPr>
        <w:tblStyle w:val="Tavatabel2"/>
        <w:tblW w:w="10065" w:type="dxa"/>
        <w:tblInd w:w="-567" w:type="dxa"/>
        <w:tblLook w:val="04A0" w:firstRow="1" w:lastRow="0" w:firstColumn="1" w:lastColumn="0" w:noHBand="0" w:noVBand="1"/>
      </w:tblPr>
      <w:tblGrid>
        <w:gridCol w:w="5245"/>
        <w:gridCol w:w="2410"/>
        <w:gridCol w:w="2410"/>
      </w:tblGrid>
      <w:tr w:rsidR="00133736" w:rsidRPr="00D72927" w14:paraId="6C86110D" w14:textId="77777777" w:rsidTr="003443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5" w:type="dxa"/>
          </w:tcPr>
          <w:p w14:paraId="720923F3" w14:textId="77777777" w:rsidR="00133736" w:rsidRPr="00D72927" w:rsidRDefault="00133736" w:rsidP="00344395">
            <w:pPr>
              <w:rPr>
                <w:rFonts w:cs="Times New Roman"/>
                <w:szCs w:val="24"/>
              </w:rPr>
            </w:pPr>
          </w:p>
        </w:tc>
        <w:tc>
          <w:tcPr>
            <w:tcW w:w="2410" w:type="dxa"/>
          </w:tcPr>
          <w:p w14:paraId="63B50382" w14:textId="77777777" w:rsidR="00133736" w:rsidRPr="00D72927" w:rsidRDefault="00133736" w:rsidP="00344395">
            <w:pPr>
              <w:jc w:val="center"/>
              <w:cnfStyle w:val="100000000000" w:firstRow="1" w:lastRow="0" w:firstColumn="0" w:lastColumn="0" w:oddVBand="0" w:evenVBand="0" w:oddHBand="0" w:evenHBand="0" w:firstRowFirstColumn="0" w:firstRowLastColumn="0" w:lastRowFirstColumn="0" w:lastRowLastColumn="0"/>
              <w:rPr>
                <w:rFonts w:cs="Times New Roman"/>
                <w:szCs w:val="24"/>
              </w:rPr>
            </w:pPr>
            <w:r w:rsidRPr="00D72927">
              <w:rPr>
                <w:rFonts w:cs="Times New Roman"/>
                <w:szCs w:val="24"/>
              </w:rPr>
              <w:t>Järelevalvetasud 202</w:t>
            </w:r>
            <w:r>
              <w:rPr>
                <w:rFonts w:cs="Times New Roman"/>
                <w:szCs w:val="24"/>
              </w:rPr>
              <w:t>3</w:t>
            </w:r>
            <w:r w:rsidRPr="00D72927">
              <w:rPr>
                <w:rFonts w:cs="Times New Roman"/>
                <w:szCs w:val="24"/>
              </w:rPr>
              <w:t xml:space="preserve"> (tuhandetes eurodes)</w:t>
            </w:r>
          </w:p>
        </w:tc>
        <w:tc>
          <w:tcPr>
            <w:tcW w:w="2410" w:type="dxa"/>
          </w:tcPr>
          <w:p w14:paraId="32547129" w14:textId="77777777" w:rsidR="00133736" w:rsidRPr="00D72927" w:rsidRDefault="00133736" w:rsidP="00344395">
            <w:pPr>
              <w:jc w:val="center"/>
              <w:cnfStyle w:val="100000000000" w:firstRow="1" w:lastRow="0" w:firstColumn="0" w:lastColumn="0" w:oddVBand="0" w:evenVBand="0" w:oddHBand="0" w:evenHBand="0" w:firstRowFirstColumn="0" w:firstRowLastColumn="0" w:lastRowFirstColumn="0" w:lastRowLastColumn="0"/>
              <w:rPr>
                <w:rFonts w:cs="Times New Roman"/>
                <w:szCs w:val="24"/>
              </w:rPr>
            </w:pPr>
            <w:r w:rsidRPr="00D72927">
              <w:rPr>
                <w:rFonts w:cs="Times New Roman"/>
                <w:szCs w:val="24"/>
              </w:rPr>
              <w:t>Järelevalvetasu mahuosa määr 202</w:t>
            </w:r>
            <w:r>
              <w:rPr>
                <w:rFonts w:cs="Times New Roman"/>
                <w:szCs w:val="24"/>
              </w:rPr>
              <w:t>3</w:t>
            </w:r>
            <w:r w:rsidRPr="00D72927">
              <w:rPr>
                <w:rFonts w:cs="Times New Roman"/>
                <w:szCs w:val="24"/>
              </w:rPr>
              <w:t xml:space="preserve"> (%-des)</w:t>
            </w:r>
          </w:p>
        </w:tc>
      </w:tr>
      <w:tr w:rsidR="00133736" w:rsidRPr="00D72927" w14:paraId="62E18C24" w14:textId="77777777" w:rsidTr="003443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5" w:type="dxa"/>
          </w:tcPr>
          <w:p w14:paraId="6E4913C9" w14:textId="77777777" w:rsidR="00133736" w:rsidRPr="00D72927" w:rsidRDefault="00133736" w:rsidP="00344395">
            <w:pPr>
              <w:rPr>
                <w:rFonts w:cs="Times New Roman"/>
                <w:b w:val="0"/>
                <w:bCs w:val="0"/>
                <w:szCs w:val="24"/>
              </w:rPr>
            </w:pPr>
            <w:r w:rsidRPr="00D72927">
              <w:rPr>
                <w:rFonts w:cs="Times New Roman"/>
                <w:b w:val="0"/>
                <w:bCs w:val="0"/>
                <w:szCs w:val="24"/>
              </w:rPr>
              <w:t>Krediidiasutused</w:t>
            </w:r>
          </w:p>
        </w:tc>
        <w:tc>
          <w:tcPr>
            <w:tcW w:w="2410" w:type="dxa"/>
          </w:tcPr>
          <w:p w14:paraId="0488EDCD" w14:textId="77777777" w:rsidR="00133736" w:rsidRPr="00D72927" w:rsidRDefault="00133736" w:rsidP="00344395">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D72927">
              <w:rPr>
                <w:rFonts w:cs="Times New Roman"/>
                <w:szCs w:val="24"/>
              </w:rPr>
              <w:t>7</w:t>
            </w:r>
            <w:r>
              <w:rPr>
                <w:rFonts w:cs="Times New Roman"/>
                <w:szCs w:val="24"/>
              </w:rPr>
              <w:t xml:space="preserve"> 624</w:t>
            </w:r>
          </w:p>
        </w:tc>
        <w:tc>
          <w:tcPr>
            <w:tcW w:w="2410" w:type="dxa"/>
          </w:tcPr>
          <w:p w14:paraId="1417749E" w14:textId="77777777" w:rsidR="00133736" w:rsidRPr="00D72927" w:rsidRDefault="00133736" w:rsidP="00344395">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D72927">
              <w:rPr>
                <w:rFonts w:cs="Times New Roman"/>
                <w:szCs w:val="24"/>
              </w:rPr>
              <w:t>0,0147</w:t>
            </w:r>
          </w:p>
        </w:tc>
      </w:tr>
      <w:tr w:rsidR="00133736" w:rsidRPr="00D72927" w14:paraId="25D99B5F" w14:textId="77777777" w:rsidTr="00344395">
        <w:tc>
          <w:tcPr>
            <w:cnfStyle w:val="001000000000" w:firstRow="0" w:lastRow="0" w:firstColumn="1" w:lastColumn="0" w:oddVBand="0" w:evenVBand="0" w:oddHBand="0" w:evenHBand="0" w:firstRowFirstColumn="0" w:firstRowLastColumn="0" w:lastRowFirstColumn="0" w:lastRowLastColumn="0"/>
            <w:tcW w:w="5245" w:type="dxa"/>
          </w:tcPr>
          <w:p w14:paraId="01CA2A82" w14:textId="77777777" w:rsidR="00133736" w:rsidRPr="00D72927" w:rsidRDefault="00133736" w:rsidP="00344395">
            <w:pPr>
              <w:rPr>
                <w:rFonts w:cs="Times New Roman"/>
                <w:b w:val="0"/>
                <w:bCs w:val="0"/>
                <w:szCs w:val="24"/>
              </w:rPr>
            </w:pPr>
            <w:r w:rsidRPr="00D72927">
              <w:rPr>
                <w:rFonts w:cs="Times New Roman"/>
                <w:b w:val="0"/>
                <w:bCs w:val="0"/>
                <w:szCs w:val="24"/>
              </w:rPr>
              <w:t>Kahjukindlustusandjad</w:t>
            </w:r>
          </w:p>
        </w:tc>
        <w:tc>
          <w:tcPr>
            <w:tcW w:w="2410" w:type="dxa"/>
          </w:tcPr>
          <w:p w14:paraId="43CD6025" w14:textId="77777777" w:rsidR="00133736" w:rsidRPr="00D72927" w:rsidRDefault="00133736" w:rsidP="00344395">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1 046</w:t>
            </w:r>
          </w:p>
        </w:tc>
        <w:tc>
          <w:tcPr>
            <w:tcW w:w="2410" w:type="dxa"/>
          </w:tcPr>
          <w:p w14:paraId="38EE37A6" w14:textId="77777777" w:rsidR="00133736" w:rsidRPr="00D72927" w:rsidRDefault="00133736" w:rsidP="00344395">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D72927">
              <w:rPr>
                <w:rFonts w:cs="Times New Roman"/>
                <w:szCs w:val="24"/>
              </w:rPr>
              <w:t>0,097</w:t>
            </w:r>
          </w:p>
        </w:tc>
      </w:tr>
      <w:tr w:rsidR="00133736" w:rsidRPr="00D72927" w14:paraId="65F1ADF8" w14:textId="77777777" w:rsidTr="003443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5" w:type="dxa"/>
          </w:tcPr>
          <w:p w14:paraId="282A4A9A" w14:textId="77777777" w:rsidR="00133736" w:rsidRPr="00D72927" w:rsidRDefault="00133736" w:rsidP="00344395">
            <w:pPr>
              <w:rPr>
                <w:rFonts w:cs="Times New Roman"/>
                <w:b w:val="0"/>
                <w:bCs w:val="0"/>
                <w:szCs w:val="24"/>
              </w:rPr>
            </w:pPr>
            <w:r w:rsidRPr="00D72927">
              <w:rPr>
                <w:rFonts w:cs="Times New Roman"/>
                <w:b w:val="0"/>
                <w:bCs w:val="0"/>
                <w:szCs w:val="24"/>
              </w:rPr>
              <w:t>Fondivalitsejad</w:t>
            </w:r>
          </w:p>
        </w:tc>
        <w:tc>
          <w:tcPr>
            <w:tcW w:w="2410" w:type="dxa"/>
          </w:tcPr>
          <w:p w14:paraId="797CCD89" w14:textId="77777777" w:rsidR="00133736" w:rsidRPr="00D72927" w:rsidRDefault="00133736" w:rsidP="00344395">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609</w:t>
            </w:r>
          </w:p>
        </w:tc>
        <w:tc>
          <w:tcPr>
            <w:tcW w:w="2410" w:type="dxa"/>
          </w:tcPr>
          <w:p w14:paraId="43E5E792" w14:textId="77777777" w:rsidR="00133736" w:rsidRPr="00D72927" w:rsidRDefault="00133736" w:rsidP="00344395">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D72927">
              <w:rPr>
                <w:rFonts w:cs="Times New Roman"/>
                <w:szCs w:val="24"/>
              </w:rPr>
              <w:t>0,0013/0,0095/0,013</w:t>
            </w:r>
          </w:p>
        </w:tc>
      </w:tr>
      <w:tr w:rsidR="00133736" w:rsidRPr="00D72927" w14:paraId="24D51E3E" w14:textId="77777777" w:rsidTr="00344395">
        <w:tc>
          <w:tcPr>
            <w:cnfStyle w:val="001000000000" w:firstRow="0" w:lastRow="0" w:firstColumn="1" w:lastColumn="0" w:oddVBand="0" w:evenVBand="0" w:oddHBand="0" w:evenHBand="0" w:firstRowFirstColumn="0" w:firstRowLastColumn="0" w:lastRowFirstColumn="0" w:lastRowLastColumn="0"/>
            <w:tcW w:w="5245" w:type="dxa"/>
          </w:tcPr>
          <w:p w14:paraId="03ABEC72" w14:textId="77777777" w:rsidR="00133736" w:rsidRPr="00D72927" w:rsidRDefault="00133736" w:rsidP="00344395">
            <w:pPr>
              <w:rPr>
                <w:rFonts w:cs="Times New Roman"/>
                <w:b w:val="0"/>
                <w:bCs w:val="0"/>
                <w:szCs w:val="24"/>
              </w:rPr>
            </w:pPr>
            <w:r w:rsidRPr="00D72927">
              <w:rPr>
                <w:rFonts w:cs="Times New Roman"/>
                <w:b w:val="0"/>
                <w:bCs w:val="0"/>
                <w:szCs w:val="24"/>
              </w:rPr>
              <w:t>Elukindlustusandjad</w:t>
            </w:r>
          </w:p>
        </w:tc>
        <w:tc>
          <w:tcPr>
            <w:tcW w:w="2410" w:type="dxa"/>
          </w:tcPr>
          <w:p w14:paraId="759A93B9" w14:textId="77777777" w:rsidR="00133736" w:rsidRPr="00D72927" w:rsidRDefault="00133736" w:rsidP="00344395">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511</w:t>
            </w:r>
          </w:p>
        </w:tc>
        <w:tc>
          <w:tcPr>
            <w:tcW w:w="2410" w:type="dxa"/>
          </w:tcPr>
          <w:p w14:paraId="462216E5" w14:textId="77777777" w:rsidR="00133736" w:rsidRPr="00D72927" w:rsidRDefault="00133736" w:rsidP="00344395">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D72927">
              <w:rPr>
                <w:rFonts w:cs="Times New Roman"/>
                <w:szCs w:val="24"/>
              </w:rPr>
              <w:t>0,023</w:t>
            </w:r>
          </w:p>
        </w:tc>
      </w:tr>
      <w:tr w:rsidR="00133736" w:rsidRPr="00D72927" w14:paraId="2063E119" w14:textId="77777777" w:rsidTr="003443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5" w:type="dxa"/>
          </w:tcPr>
          <w:p w14:paraId="1EF5FC34" w14:textId="77777777" w:rsidR="00133736" w:rsidRPr="00D72927" w:rsidRDefault="00133736" w:rsidP="00344395">
            <w:pPr>
              <w:rPr>
                <w:rFonts w:cs="Times New Roman"/>
                <w:b w:val="0"/>
                <w:bCs w:val="0"/>
                <w:szCs w:val="24"/>
              </w:rPr>
            </w:pPr>
            <w:r w:rsidRPr="00D72927">
              <w:rPr>
                <w:rFonts w:cs="Times New Roman"/>
                <w:b w:val="0"/>
                <w:bCs w:val="0"/>
                <w:szCs w:val="24"/>
              </w:rPr>
              <w:t>Krediidiandjad</w:t>
            </w:r>
          </w:p>
        </w:tc>
        <w:tc>
          <w:tcPr>
            <w:tcW w:w="2410" w:type="dxa"/>
          </w:tcPr>
          <w:p w14:paraId="5DD91BE6" w14:textId="77777777" w:rsidR="00133736" w:rsidRPr="00D72927" w:rsidRDefault="00133736" w:rsidP="00344395">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355</w:t>
            </w:r>
          </w:p>
        </w:tc>
        <w:tc>
          <w:tcPr>
            <w:tcW w:w="2410" w:type="dxa"/>
          </w:tcPr>
          <w:p w14:paraId="6D102B8E" w14:textId="77777777" w:rsidR="00133736" w:rsidRPr="00D72927" w:rsidRDefault="00133736" w:rsidP="00344395">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D72927">
              <w:rPr>
                <w:rFonts w:cs="Times New Roman"/>
                <w:szCs w:val="24"/>
              </w:rPr>
              <w:t>0,1</w:t>
            </w:r>
            <w:r>
              <w:rPr>
                <w:rFonts w:cs="Times New Roman"/>
                <w:szCs w:val="24"/>
              </w:rPr>
              <w:t>5</w:t>
            </w:r>
          </w:p>
        </w:tc>
      </w:tr>
      <w:tr w:rsidR="00133736" w:rsidRPr="00D72927" w14:paraId="7D8B5FD8" w14:textId="77777777" w:rsidTr="00344395">
        <w:tc>
          <w:tcPr>
            <w:cnfStyle w:val="001000000000" w:firstRow="0" w:lastRow="0" w:firstColumn="1" w:lastColumn="0" w:oddVBand="0" w:evenVBand="0" w:oddHBand="0" w:evenHBand="0" w:firstRowFirstColumn="0" w:firstRowLastColumn="0" w:lastRowFirstColumn="0" w:lastRowLastColumn="0"/>
            <w:tcW w:w="5245" w:type="dxa"/>
          </w:tcPr>
          <w:p w14:paraId="32BF2EF6" w14:textId="77777777" w:rsidR="00133736" w:rsidRPr="00D72927" w:rsidRDefault="00133736" w:rsidP="00344395">
            <w:pPr>
              <w:rPr>
                <w:rFonts w:cs="Times New Roman"/>
                <w:b w:val="0"/>
                <w:bCs w:val="0"/>
                <w:szCs w:val="24"/>
              </w:rPr>
            </w:pPr>
            <w:r w:rsidRPr="00D72927">
              <w:rPr>
                <w:rFonts w:cs="Times New Roman"/>
                <w:b w:val="0"/>
                <w:bCs w:val="0"/>
                <w:szCs w:val="24"/>
              </w:rPr>
              <w:t>Kindlustusmaaklerid</w:t>
            </w:r>
          </w:p>
        </w:tc>
        <w:tc>
          <w:tcPr>
            <w:tcW w:w="2410" w:type="dxa"/>
          </w:tcPr>
          <w:p w14:paraId="6B7953A7" w14:textId="77777777" w:rsidR="00133736" w:rsidRPr="00D72927" w:rsidRDefault="00133736" w:rsidP="00344395">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233</w:t>
            </w:r>
          </w:p>
        </w:tc>
        <w:tc>
          <w:tcPr>
            <w:tcW w:w="2410" w:type="dxa"/>
          </w:tcPr>
          <w:p w14:paraId="288B2807" w14:textId="77777777" w:rsidR="00133736" w:rsidRPr="00D72927" w:rsidRDefault="00133736" w:rsidP="00344395">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D72927">
              <w:rPr>
                <w:rFonts w:cs="Times New Roman"/>
                <w:szCs w:val="24"/>
              </w:rPr>
              <w:t>0,92</w:t>
            </w:r>
          </w:p>
        </w:tc>
      </w:tr>
      <w:tr w:rsidR="00133736" w:rsidRPr="00D72927" w14:paraId="5FEFA51E" w14:textId="77777777" w:rsidTr="003443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5" w:type="dxa"/>
          </w:tcPr>
          <w:p w14:paraId="66E8D05C" w14:textId="77777777" w:rsidR="00133736" w:rsidRPr="00D72927" w:rsidRDefault="00133736" w:rsidP="00344395">
            <w:pPr>
              <w:rPr>
                <w:rFonts w:cs="Times New Roman"/>
                <w:b w:val="0"/>
                <w:bCs w:val="0"/>
                <w:szCs w:val="24"/>
              </w:rPr>
            </w:pPr>
            <w:r w:rsidRPr="00D72927">
              <w:rPr>
                <w:rFonts w:cs="Times New Roman"/>
                <w:b w:val="0"/>
                <w:bCs w:val="0"/>
                <w:szCs w:val="24"/>
              </w:rPr>
              <w:t>Investeerimisühingud</w:t>
            </w:r>
          </w:p>
        </w:tc>
        <w:tc>
          <w:tcPr>
            <w:tcW w:w="2410" w:type="dxa"/>
          </w:tcPr>
          <w:p w14:paraId="0C8E5309" w14:textId="77777777" w:rsidR="00133736" w:rsidRPr="00D72927" w:rsidRDefault="00133736" w:rsidP="00344395">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D72927">
              <w:rPr>
                <w:rFonts w:cs="Times New Roman"/>
                <w:szCs w:val="24"/>
              </w:rPr>
              <w:t>274</w:t>
            </w:r>
          </w:p>
        </w:tc>
        <w:tc>
          <w:tcPr>
            <w:tcW w:w="2410" w:type="dxa"/>
          </w:tcPr>
          <w:p w14:paraId="4B142C2D" w14:textId="77777777" w:rsidR="00133736" w:rsidRPr="00D72927" w:rsidRDefault="00133736" w:rsidP="00344395">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D72927">
              <w:rPr>
                <w:rFonts w:cs="Times New Roman"/>
                <w:szCs w:val="24"/>
              </w:rPr>
              <w:t>0,23</w:t>
            </w:r>
          </w:p>
        </w:tc>
      </w:tr>
      <w:tr w:rsidR="00133736" w:rsidRPr="00D72927" w14:paraId="4F89BB47" w14:textId="77777777" w:rsidTr="00344395">
        <w:tc>
          <w:tcPr>
            <w:cnfStyle w:val="001000000000" w:firstRow="0" w:lastRow="0" w:firstColumn="1" w:lastColumn="0" w:oddVBand="0" w:evenVBand="0" w:oddHBand="0" w:evenHBand="0" w:firstRowFirstColumn="0" w:firstRowLastColumn="0" w:lastRowFirstColumn="0" w:lastRowLastColumn="0"/>
            <w:tcW w:w="5245" w:type="dxa"/>
          </w:tcPr>
          <w:p w14:paraId="079E69E3" w14:textId="77777777" w:rsidR="00133736" w:rsidRPr="00D72927" w:rsidRDefault="00133736" w:rsidP="00344395">
            <w:pPr>
              <w:rPr>
                <w:rFonts w:cs="Times New Roman"/>
                <w:b w:val="0"/>
                <w:bCs w:val="0"/>
                <w:szCs w:val="24"/>
              </w:rPr>
            </w:pPr>
            <w:r w:rsidRPr="00D72927">
              <w:rPr>
                <w:rFonts w:cs="Times New Roman"/>
                <w:b w:val="0"/>
                <w:bCs w:val="0"/>
                <w:szCs w:val="24"/>
              </w:rPr>
              <w:t>Makseasutused</w:t>
            </w:r>
          </w:p>
        </w:tc>
        <w:tc>
          <w:tcPr>
            <w:tcW w:w="2410" w:type="dxa"/>
          </w:tcPr>
          <w:p w14:paraId="6350D1D9" w14:textId="77777777" w:rsidR="00133736" w:rsidRPr="00D72927" w:rsidRDefault="00133736" w:rsidP="00344395">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D72927">
              <w:rPr>
                <w:rFonts w:cs="Times New Roman"/>
                <w:szCs w:val="24"/>
              </w:rPr>
              <w:t>1</w:t>
            </w:r>
            <w:r>
              <w:rPr>
                <w:rFonts w:cs="Times New Roman"/>
                <w:szCs w:val="24"/>
              </w:rPr>
              <w:t>73</w:t>
            </w:r>
          </w:p>
        </w:tc>
        <w:tc>
          <w:tcPr>
            <w:tcW w:w="2410" w:type="dxa"/>
          </w:tcPr>
          <w:p w14:paraId="2E8F6E5D" w14:textId="77777777" w:rsidR="00133736" w:rsidRPr="00D72927" w:rsidRDefault="00133736" w:rsidP="00344395">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D72927">
              <w:rPr>
                <w:rFonts w:cs="Times New Roman"/>
                <w:szCs w:val="24"/>
              </w:rPr>
              <w:t>0,019</w:t>
            </w:r>
            <w:r>
              <w:rPr>
                <w:rFonts w:cs="Times New Roman"/>
                <w:szCs w:val="24"/>
              </w:rPr>
              <w:t>/0,5</w:t>
            </w:r>
          </w:p>
        </w:tc>
      </w:tr>
      <w:tr w:rsidR="00133736" w:rsidRPr="00D72927" w14:paraId="3F7534CB" w14:textId="77777777" w:rsidTr="003443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5" w:type="dxa"/>
          </w:tcPr>
          <w:p w14:paraId="71E2764C" w14:textId="77777777" w:rsidR="00133736" w:rsidRPr="00D72927" w:rsidRDefault="00133736" w:rsidP="00344395">
            <w:pPr>
              <w:rPr>
                <w:rFonts w:cs="Times New Roman"/>
                <w:b w:val="0"/>
                <w:bCs w:val="0"/>
                <w:szCs w:val="24"/>
              </w:rPr>
            </w:pPr>
            <w:r w:rsidRPr="00D72927">
              <w:rPr>
                <w:rFonts w:cs="Times New Roman"/>
                <w:b w:val="0"/>
                <w:bCs w:val="0"/>
                <w:szCs w:val="24"/>
              </w:rPr>
              <w:t>Krediidivahendajad</w:t>
            </w:r>
          </w:p>
        </w:tc>
        <w:tc>
          <w:tcPr>
            <w:tcW w:w="2410" w:type="dxa"/>
          </w:tcPr>
          <w:p w14:paraId="17E123D8" w14:textId="77777777" w:rsidR="00133736" w:rsidRPr="00D72927" w:rsidRDefault="00133736" w:rsidP="00344395">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21</w:t>
            </w:r>
          </w:p>
        </w:tc>
        <w:tc>
          <w:tcPr>
            <w:tcW w:w="2410" w:type="dxa"/>
          </w:tcPr>
          <w:p w14:paraId="3328CE0A" w14:textId="77777777" w:rsidR="00133736" w:rsidRPr="00D72927" w:rsidRDefault="00133736" w:rsidP="00344395">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D72927">
              <w:rPr>
                <w:rFonts w:cs="Times New Roman"/>
                <w:szCs w:val="24"/>
              </w:rPr>
              <w:t>0,1</w:t>
            </w:r>
          </w:p>
        </w:tc>
      </w:tr>
      <w:tr w:rsidR="00133736" w:rsidRPr="00D72927" w14:paraId="6F557AAE" w14:textId="77777777" w:rsidTr="00344395">
        <w:tc>
          <w:tcPr>
            <w:cnfStyle w:val="001000000000" w:firstRow="0" w:lastRow="0" w:firstColumn="1" w:lastColumn="0" w:oddVBand="0" w:evenVBand="0" w:oddHBand="0" w:evenHBand="0" w:firstRowFirstColumn="0" w:firstRowLastColumn="0" w:lastRowFirstColumn="0" w:lastRowLastColumn="0"/>
            <w:tcW w:w="5245" w:type="dxa"/>
          </w:tcPr>
          <w:p w14:paraId="0E771D73" w14:textId="77777777" w:rsidR="00133736" w:rsidRPr="00D72927" w:rsidRDefault="00133736" w:rsidP="00344395">
            <w:pPr>
              <w:rPr>
                <w:rFonts w:cs="Times New Roman"/>
                <w:b w:val="0"/>
                <w:bCs w:val="0"/>
                <w:szCs w:val="24"/>
              </w:rPr>
            </w:pPr>
            <w:r w:rsidRPr="00D72927">
              <w:rPr>
                <w:rFonts w:cs="Times New Roman"/>
                <w:b w:val="0"/>
                <w:bCs w:val="0"/>
                <w:szCs w:val="24"/>
              </w:rPr>
              <w:t>Pensioniregistripidaja/Reguleeritud väärtpaberituru korraldaja</w:t>
            </w:r>
          </w:p>
        </w:tc>
        <w:tc>
          <w:tcPr>
            <w:tcW w:w="2410" w:type="dxa"/>
          </w:tcPr>
          <w:p w14:paraId="0AB1861E" w14:textId="77777777" w:rsidR="00133736" w:rsidRPr="00D72927" w:rsidRDefault="00133736" w:rsidP="00344395">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D72927">
              <w:rPr>
                <w:rFonts w:cs="Times New Roman"/>
                <w:szCs w:val="24"/>
              </w:rPr>
              <w:t>2</w:t>
            </w:r>
            <w:r>
              <w:rPr>
                <w:rFonts w:cs="Times New Roman"/>
                <w:szCs w:val="24"/>
              </w:rPr>
              <w:t>3</w:t>
            </w:r>
          </w:p>
        </w:tc>
        <w:tc>
          <w:tcPr>
            <w:tcW w:w="2410" w:type="dxa"/>
          </w:tcPr>
          <w:p w14:paraId="5772EF5C" w14:textId="77777777" w:rsidR="00133736" w:rsidRPr="00D72927" w:rsidRDefault="00133736" w:rsidP="00344395">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D72927">
              <w:rPr>
                <w:rFonts w:cs="Times New Roman"/>
                <w:szCs w:val="24"/>
              </w:rPr>
              <w:t>0,5</w:t>
            </w:r>
          </w:p>
        </w:tc>
      </w:tr>
      <w:tr w:rsidR="00133736" w:rsidRPr="00D72927" w14:paraId="0EE6DD10" w14:textId="77777777" w:rsidTr="003443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5" w:type="dxa"/>
          </w:tcPr>
          <w:p w14:paraId="3D505262" w14:textId="77777777" w:rsidR="00133736" w:rsidRPr="00D72927" w:rsidRDefault="00133736" w:rsidP="00344395">
            <w:pPr>
              <w:rPr>
                <w:rFonts w:cs="Times New Roman"/>
                <w:b w:val="0"/>
                <w:bCs w:val="0"/>
                <w:szCs w:val="24"/>
              </w:rPr>
            </w:pPr>
            <w:r w:rsidRPr="00D72927">
              <w:rPr>
                <w:rFonts w:cs="Times New Roman"/>
                <w:b w:val="0"/>
                <w:bCs w:val="0"/>
                <w:szCs w:val="24"/>
              </w:rPr>
              <w:t>E-raha asutused</w:t>
            </w:r>
          </w:p>
        </w:tc>
        <w:tc>
          <w:tcPr>
            <w:tcW w:w="2410" w:type="dxa"/>
          </w:tcPr>
          <w:p w14:paraId="4D75461A" w14:textId="77777777" w:rsidR="00133736" w:rsidRPr="00D72927" w:rsidRDefault="00133736" w:rsidP="00344395">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124</w:t>
            </w:r>
          </w:p>
        </w:tc>
        <w:tc>
          <w:tcPr>
            <w:tcW w:w="2410" w:type="dxa"/>
          </w:tcPr>
          <w:p w14:paraId="270F3EBF" w14:textId="77777777" w:rsidR="00133736" w:rsidRPr="00D72927" w:rsidRDefault="00133736" w:rsidP="00344395">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D72927">
              <w:rPr>
                <w:rFonts w:cs="Times New Roman"/>
                <w:szCs w:val="24"/>
              </w:rPr>
              <w:t>0,17</w:t>
            </w:r>
          </w:p>
        </w:tc>
      </w:tr>
      <w:tr w:rsidR="00133736" w:rsidRPr="00D72927" w14:paraId="615B62C9" w14:textId="77777777" w:rsidTr="00344395">
        <w:tc>
          <w:tcPr>
            <w:cnfStyle w:val="001000000000" w:firstRow="0" w:lastRow="0" w:firstColumn="1" w:lastColumn="0" w:oddVBand="0" w:evenVBand="0" w:oddHBand="0" w:evenHBand="0" w:firstRowFirstColumn="0" w:firstRowLastColumn="0" w:lastRowFirstColumn="0" w:lastRowLastColumn="0"/>
            <w:tcW w:w="5245" w:type="dxa"/>
          </w:tcPr>
          <w:p w14:paraId="49BB60B7" w14:textId="77777777" w:rsidR="00133736" w:rsidRPr="00D72927" w:rsidRDefault="00133736" w:rsidP="00344395">
            <w:pPr>
              <w:rPr>
                <w:rFonts w:cs="Times New Roman"/>
                <w:b w:val="0"/>
                <w:bCs w:val="0"/>
                <w:szCs w:val="24"/>
              </w:rPr>
            </w:pPr>
            <w:r w:rsidRPr="00D72927">
              <w:rPr>
                <w:rFonts w:cs="Times New Roman"/>
                <w:b w:val="0"/>
                <w:bCs w:val="0"/>
                <w:szCs w:val="24"/>
              </w:rPr>
              <w:t>Pandikirju emiteerinud krediidiasutused</w:t>
            </w:r>
          </w:p>
        </w:tc>
        <w:tc>
          <w:tcPr>
            <w:tcW w:w="2410" w:type="dxa"/>
          </w:tcPr>
          <w:p w14:paraId="347A2546" w14:textId="77777777" w:rsidR="00133736" w:rsidRPr="00D72927" w:rsidRDefault="00133736" w:rsidP="00344395">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20</w:t>
            </w:r>
          </w:p>
        </w:tc>
        <w:tc>
          <w:tcPr>
            <w:tcW w:w="2410" w:type="dxa"/>
          </w:tcPr>
          <w:p w14:paraId="4CF4AB45" w14:textId="77777777" w:rsidR="00133736" w:rsidRPr="00D72927" w:rsidRDefault="00133736" w:rsidP="00344395">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D72927">
              <w:rPr>
                <w:rFonts w:cs="Times New Roman"/>
                <w:szCs w:val="24"/>
              </w:rPr>
              <w:t>0,001</w:t>
            </w:r>
          </w:p>
        </w:tc>
      </w:tr>
      <w:tr w:rsidR="00133736" w:rsidRPr="00D72927" w14:paraId="105AE418" w14:textId="77777777" w:rsidTr="003443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5" w:type="dxa"/>
          </w:tcPr>
          <w:p w14:paraId="09E9A85E" w14:textId="77777777" w:rsidR="00133736" w:rsidRPr="00D72927" w:rsidRDefault="00133736" w:rsidP="00344395">
            <w:pPr>
              <w:rPr>
                <w:rFonts w:cs="Times New Roman"/>
                <w:szCs w:val="24"/>
              </w:rPr>
            </w:pPr>
            <w:r w:rsidRPr="00D72927">
              <w:rPr>
                <w:rFonts w:cs="Times New Roman"/>
                <w:szCs w:val="24"/>
              </w:rPr>
              <w:t>Kokku</w:t>
            </w:r>
          </w:p>
        </w:tc>
        <w:tc>
          <w:tcPr>
            <w:tcW w:w="2410" w:type="dxa"/>
          </w:tcPr>
          <w:p w14:paraId="63ECCE7A" w14:textId="77777777" w:rsidR="00133736" w:rsidRPr="00D72927" w:rsidRDefault="00133736" w:rsidP="00344395">
            <w:pPr>
              <w:jc w:val="center"/>
              <w:cnfStyle w:val="000000100000" w:firstRow="0" w:lastRow="0" w:firstColumn="0" w:lastColumn="0" w:oddVBand="0" w:evenVBand="0" w:oddHBand="1" w:evenHBand="0" w:firstRowFirstColumn="0" w:firstRowLastColumn="0" w:lastRowFirstColumn="0" w:lastRowLastColumn="0"/>
              <w:rPr>
                <w:rFonts w:cs="Times New Roman"/>
                <w:b/>
                <w:bCs/>
                <w:szCs w:val="24"/>
              </w:rPr>
            </w:pPr>
            <w:r w:rsidRPr="00D72927">
              <w:rPr>
                <w:rFonts w:cs="Times New Roman"/>
                <w:b/>
                <w:bCs/>
                <w:szCs w:val="24"/>
              </w:rPr>
              <w:t>1</w:t>
            </w:r>
            <w:r>
              <w:rPr>
                <w:rFonts w:cs="Times New Roman"/>
                <w:b/>
                <w:bCs/>
                <w:szCs w:val="24"/>
              </w:rPr>
              <w:t>1</w:t>
            </w:r>
            <w:r w:rsidRPr="00D72927">
              <w:rPr>
                <w:rFonts w:cs="Times New Roman"/>
                <w:b/>
                <w:bCs/>
                <w:szCs w:val="24"/>
              </w:rPr>
              <w:t xml:space="preserve"> </w:t>
            </w:r>
            <w:r>
              <w:rPr>
                <w:rFonts w:cs="Times New Roman"/>
                <w:b/>
                <w:bCs/>
                <w:szCs w:val="24"/>
              </w:rPr>
              <w:t>013</w:t>
            </w:r>
          </w:p>
        </w:tc>
        <w:tc>
          <w:tcPr>
            <w:tcW w:w="2410" w:type="dxa"/>
          </w:tcPr>
          <w:p w14:paraId="0EB9FE3B" w14:textId="77777777" w:rsidR="00133736" w:rsidRPr="00D72927" w:rsidRDefault="00133736" w:rsidP="00344395">
            <w:pPr>
              <w:cnfStyle w:val="000000100000" w:firstRow="0" w:lastRow="0" w:firstColumn="0" w:lastColumn="0" w:oddVBand="0" w:evenVBand="0" w:oddHBand="1" w:evenHBand="0" w:firstRowFirstColumn="0" w:firstRowLastColumn="0" w:lastRowFirstColumn="0" w:lastRowLastColumn="0"/>
              <w:rPr>
                <w:rFonts w:cs="Times New Roman"/>
                <w:b/>
                <w:bCs/>
                <w:szCs w:val="24"/>
              </w:rPr>
            </w:pPr>
          </w:p>
        </w:tc>
      </w:tr>
    </w:tbl>
    <w:p w14:paraId="09ED2B36" w14:textId="77777777" w:rsidR="00133736" w:rsidRPr="00D72927" w:rsidRDefault="00133736" w:rsidP="00133736">
      <w:pPr>
        <w:spacing w:line="240" w:lineRule="auto"/>
        <w:rPr>
          <w:rFonts w:cs="Times New Roman"/>
          <w:iCs/>
          <w:szCs w:val="24"/>
        </w:rPr>
      </w:pPr>
    </w:p>
    <w:p w14:paraId="6A9F7CD3" w14:textId="77777777" w:rsidR="00133736" w:rsidRPr="00D72927" w:rsidRDefault="00133736" w:rsidP="00133736">
      <w:pPr>
        <w:spacing w:line="240" w:lineRule="auto"/>
        <w:rPr>
          <w:rFonts w:cs="Times New Roman"/>
          <w:iCs/>
          <w:szCs w:val="24"/>
        </w:rPr>
      </w:pPr>
      <w:r w:rsidRPr="00D72927">
        <w:rPr>
          <w:rFonts w:cs="Times New Roman"/>
          <w:iCs/>
          <w:szCs w:val="24"/>
        </w:rPr>
        <w:t>Näiteks kui tulevase ühistupanga varade maht oleks 50 miljonit eurot, siis 0,0147% järelevalvetasu mahuosa määra puhul oleks aastane makse Finantsinspektsioonile 7 350 eurot.</w:t>
      </w:r>
    </w:p>
    <w:p w14:paraId="03848C10" w14:textId="77777777" w:rsidR="00133736" w:rsidRPr="00D72927" w:rsidRDefault="00133736" w:rsidP="00133736">
      <w:pPr>
        <w:spacing w:line="240" w:lineRule="auto"/>
        <w:rPr>
          <w:rFonts w:cs="Times New Roman"/>
          <w:szCs w:val="24"/>
        </w:rPr>
      </w:pPr>
    </w:p>
    <w:p w14:paraId="0EFDFA63" w14:textId="77777777" w:rsidR="00133736" w:rsidRPr="00D72927" w:rsidRDefault="00133736" w:rsidP="00133736">
      <w:pPr>
        <w:spacing w:line="240" w:lineRule="auto"/>
        <w:rPr>
          <w:rFonts w:cs="Times New Roman"/>
          <w:iCs/>
          <w:szCs w:val="24"/>
        </w:rPr>
      </w:pPr>
      <w:r w:rsidRPr="00D72927">
        <w:rPr>
          <w:rFonts w:cs="Times New Roman"/>
          <w:b/>
          <w:szCs w:val="24"/>
          <w:u w:val="single"/>
        </w:rPr>
        <w:t>Mõju avaldumise sagedus</w:t>
      </w:r>
      <w:r w:rsidRPr="00D72927">
        <w:rPr>
          <w:rFonts w:cs="Times New Roman"/>
          <w:szCs w:val="24"/>
        </w:rPr>
        <w:t xml:space="preserve">: </w:t>
      </w:r>
      <w:r w:rsidRPr="00D72927">
        <w:rPr>
          <w:rFonts w:cs="Times New Roman"/>
          <w:iCs/>
          <w:szCs w:val="24"/>
        </w:rPr>
        <w:t>nagu eespool juba rõhutatud, siis on keeruline prognoosida, mitu ühistut soovivad pangaluba taotleda. Juhul kui mõni ühistu seda soovib, siis edaspidi on mõju pidev, kuna Finantsinspektsioon teostab finantsteenuste osutamise järelevalvet igapäevaselt.</w:t>
      </w:r>
    </w:p>
    <w:p w14:paraId="407B60C3" w14:textId="77777777" w:rsidR="00133736" w:rsidRPr="00D72927" w:rsidRDefault="00133736" w:rsidP="00133736">
      <w:pPr>
        <w:spacing w:line="240" w:lineRule="auto"/>
        <w:rPr>
          <w:rFonts w:cs="Times New Roman"/>
          <w:i/>
          <w:iCs/>
          <w:szCs w:val="24"/>
          <w:u w:val="single"/>
        </w:rPr>
      </w:pPr>
    </w:p>
    <w:p w14:paraId="583BE68A" w14:textId="77777777" w:rsidR="00133736" w:rsidRPr="00D72927" w:rsidRDefault="00133736" w:rsidP="00133736">
      <w:pPr>
        <w:spacing w:line="240" w:lineRule="auto"/>
        <w:rPr>
          <w:rFonts w:cs="Times New Roman"/>
          <w:iCs/>
          <w:szCs w:val="24"/>
        </w:rPr>
      </w:pPr>
      <w:r w:rsidRPr="00D72927">
        <w:rPr>
          <w:rFonts w:cs="Times New Roman"/>
          <w:b/>
          <w:szCs w:val="24"/>
          <w:u w:val="single"/>
        </w:rPr>
        <w:t>Ebasoovitavate mõjude avaldumise risk</w:t>
      </w:r>
      <w:r w:rsidRPr="00D72927">
        <w:rPr>
          <w:rFonts w:cs="Times New Roman"/>
          <w:szCs w:val="24"/>
        </w:rPr>
        <w:t xml:space="preserve">: </w:t>
      </w:r>
      <w:r w:rsidRPr="00D72927">
        <w:rPr>
          <w:rFonts w:cs="Times New Roman"/>
          <w:iCs/>
          <w:szCs w:val="24"/>
        </w:rPr>
        <w:t>Finantsinspektsioonile endale on antud muudatustega seotud ebasoovitavate mõjude avaldumise risk pigem vähene. Teatud määral ja ajutiselt suureneb töömaht, mille tingib esmalt tegevuslubade menetlus ja hiljem jooksev järelevalve. Seega suuri negatiivseid mõjusid ei esine.</w:t>
      </w:r>
    </w:p>
    <w:p w14:paraId="0D0823D6" w14:textId="77777777" w:rsidR="00133736" w:rsidRPr="00D72927" w:rsidRDefault="00133736" w:rsidP="00133736">
      <w:pPr>
        <w:spacing w:line="240" w:lineRule="auto"/>
        <w:rPr>
          <w:rFonts w:cs="Times New Roman"/>
          <w:i/>
          <w:iCs/>
          <w:szCs w:val="24"/>
          <w:u w:val="single"/>
        </w:rPr>
      </w:pPr>
    </w:p>
    <w:p w14:paraId="0C538B35" w14:textId="77777777" w:rsidR="00133736" w:rsidRPr="00D72927" w:rsidRDefault="00133736" w:rsidP="00133736">
      <w:pPr>
        <w:spacing w:line="240" w:lineRule="auto"/>
        <w:rPr>
          <w:rFonts w:cs="Times New Roman"/>
          <w:iCs/>
          <w:szCs w:val="24"/>
        </w:rPr>
      </w:pPr>
      <w:r w:rsidRPr="00D72927">
        <w:rPr>
          <w:rFonts w:cs="Times New Roman"/>
          <w:b/>
          <w:szCs w:val="24"/>
          <w:u w:val="single"/>
        </w:rPr>
        <w:t>Mõju olulisus</w:t>
      </w:r>
      <w:r w:rsidRPr="00D72927">
        <w:rPr>
          <w:rFonts w:cs="Times New Roman"/>
          <w:szCs w:val="24"/>
          <w:u w:val="single"/>
        </w:rPr>
        <w:t>:</w:t>
      </w:r>
      <w:r w:rsidRPr="00D72927">
        <w:rPr>
          <w:rFonts w:cs="Times New Roman"/>
          <w:szCs w:val="24"/>
        </w:rPr>
        <w:t xml:space="preserve"> </w:t>
      </w:r>
      <w:r w:rsidRPr="00D72927">
        <w:rPr>
          <w:rFonts w:cs="Times New Roman"/>
          <w:iCs/>
          <w:szCs w:val="24"/>
        </w:rPr>
        <w:t>Mõju on ebaoluline. Eelduslikult on mõju arvestades sihtrühma suurust (1</w:t>
      </w:r>
      <w:r>
        <w:rPr>
          <w:rFonts w:cs="Times New Roman"/>
          <w:iCs/>
          <w:szCs w:val="24"/>
        </w:rPr>
        <w:t>34</w:t>
      </w:r>
      <w:r w:rsidRPr="00D72927">
        <w:rPr>
          <w:rFonts w:cs="Times New Roman"/>
          <w:iCs/>
          <w:szCs w:val="24"/>
        </w:rPr>
        <w:t xml:space="preserve"> töötajaga asutus, kus vajadus tekib umbes 1 või 2 uue töökoha järele) ning mõju ulatust ehk kohanemisvajadust (nt ekspertiis ja arusaam sellistest uut tüüpi teenustest) siiski kokkuvõttes ilmselt pigem ebaoluline kuna Finantsinspektsioonil on pikk kogemus sellist tüüpi lubade menetlemisel ja pangandusjärelevalve teostamisel.</w:t>
      </w:r>
    </w:p>
    <w:p w14:paraId="7C102826" w14:textId="77777777" w:rsidR="00133736" w:rsidRPr="00D72927" w:rsidRDefault="00133736" w:rsidP="00133736">
      <w:pPr>
        <w:spacing w:line="240" w:lineRule="auto"/>
        <w:rPr>
          <w:rFonts w:cs="Times New Roman"/>
          <w:szCs w:val="24"/>
          <w:u w:val="single"/>
        </w:rPr>
      </w:pPr>
    </w:p>
    <w:p w14:paraId="12E126FA" w14:textId="77777777" w:rsidR="00133736" w:rsidRPr="00D72927" w:rsidRDefault="00133736" w:rsidP="00133736">
      <w:pPr>
        <w:spacing w:line="240" w:lineRule="auto"/>
        <w:ind w:left="708"/>
        <w:rPr>
          <w:rFonts w:cs="Times New Roman"/>
          <w:b/>
          <w:szCs w:val="24"/>
        </w:rPr>
      </w:pPr>
      <w:r w:rsidRPr="00D72927">
        <w:rPr>
          <w:rFonts w:cs="Times New Roman"/>
          <w:b/>
          <w:szCs w:val="24"/>
        </w:rPr>
        <w:t>7.4. Mõju teistele riiklike institutsioonidele</w:t>
      </w:r>
    </w:p>
    <w:p w14:paraId="62A11152" w14:textId="77777777" w:rsidR="00133736" w:rsidRPr="00D72927" w:rsidRDefault="00133736" w:rsidP="00133736">
      <w:pPr>
        <w:spacing w:line="240" w:lineRule="auto"/>
        <w:rPr>
          <w:rFonts w:cs="Times New Roman"/>
          <w:b/>
          <w:szCs w:val="24"/>
        </w:rPr>
      </w:pPr>
    </w:p>
    <w:p w14:paraId="58226216" w14:textId="77777777" w:rsidR="00133736" w:rsidRPr="00D72927" w:rsidRDefault="00133736" w:rsidP="00133736">
      <w:pPr>
        <w:spacing w:line="240" w:lineRule="auto"/>
        <w:rPr>
          <w:rFonts w:cs="Times New Roman"/>
          <w:szCs w:val="24"/>
        </w:rPr>
      </w:pPr>
      <w:r w:rsidRPr="00D72927">
        <w:rPr>
          <w:rFonts w:cs="Times New Roman"/>
          <w:szCs w:val="24"/>
        </w:rPr>
        <w:t>Mõju Rahapesu Andmebüroole avaldub eelkõige pärast eelnõus sätestatud kolmanda etapi muudatuste jõustumist, mil hoiu-laenuühistud peavad otsustama, kas oma tegevust jätkata krediidiasutusena, makseasutusena, krediidiandjana või ilma tegevusloata tulundusühistuna (juhul kui nad ei soovi kaasata hoiuseid, osutada makseteenuseid või anda krediiti). Kuna hoiu-</w:t>
      </w:r>
      <w:r w:rsidRPr="00D72927">
        <w:rPr>
          <w:rFonts w:cs="Times New Roman"/>
          <w:szCs w:val="24"/>
        </w:rPr>
        <w:lastRenderedPageBreak/>
        <w:t>laenuühistud tegutsevad Rahapesu Andmebüroo poolt väljastatud finantseerimisasutuse tegevusloa alusel ning Finantsinspektsioonilt eelviidatud tegevusloa saamisel või tulundusühistuna jätkamisel langeb ära Rahapesu Andmebüroo järelevalvefunktsioon tegutsevate hoiu-laenuühistute üle. Sellest tulenevalt väheneb Rahapesu Andmebüroo töö ja ressursivajadus.</w:t>
      </w:r>
    </w:p>
    <w:p w14:paraId="3A19C407" w14:textId="77777777" w:rsidR="00133736" w:rsidRPr="00D72927" w:rsidRDefault="00133736" w:rsidP="00133736">
      <w:pPr>
        <w:spacing w:line="240" w:lineRule="auto"/>
        <w:rPr>
          <w:rFonts w:cs="Times New Roman"/>
          <w:szCs w:val="24"/>
        </w:rPr>
      </w:pPr>
    </w:p>
    <w:p w14:paraId="098218D0" w14:textId="77777777" w:rsidR="00133736" w:rsidRPr="00D72927" w:rsidRDefault="00133736" w:rsidP="00133736">
      <w:pPr>
        <w:spacing w:line="240" w:lineRule="auto"/>
        <w:rPr>
          <w:rFonts w:cs="Times New Roman"/>
          <w:szCs w:val="24"/>
        </w:rPr>
      </w:pPr>
      <w:r w:rsidRPr="00D72927">
        <w:rPr>
          <w:rFonts w:cs="Times New Roman"/>
          <w:szCs w:val="24"/>
        </w:rPr>
        <w:t>Mõju Eesti Pangale avaldub samuti pärast nn kolmanda etapi muudatuste jõustumist. Kuna Eesti Pangal on hoiu-laenuühistute osas statistika koostamise roll ning statistikat koostatakse ka krediidiasutuste kohta, siis Eesti Pangale omavad muudatused vähest mõju, sh töökoormus hoiu-laenuühistute osas väheneb.</w:t>
      </w:r>
    </w:p>
    <w:p w14:paraId="5EFE95FD" w14:textId="77777777" w:rsidR="00133736" w:rsidRPr="00D72927" w:rsidRDefault="00133736" w:rsidP="00133736">
      <w:pPr>
        <w:spacing w:line="240" w:lineRule="auto"/>
        <w:rPr>
          <w:rFonts w:cs="Times New Roman"/>
          <w:szCs w:val="24"/>
        </w:rPr>
      </w:pPr>
    </w:p>
    <w:p w14:paraId="67CCEE1D" w14:textId="77777777" w:rsidR="00133736" w:rsidRPr="00D72927" w:rsidRDefault="00133736" w:rsidP="00133736">
      <w:pPr>
        <w:spacing w:line="240" w:lineRule="auto"/>
        <w:rPr>
          <w:rFonts w:cs="Times New Roman"/>
          <w:szCs w:val="24"/>
        </w:rPr>
      </w:pPr>
      <w:r w:rsidRPr="00D72927">
        <w:rPr>
          <w:rStyle w:val="cf01"/>
          <w:rFonts w:ascii="Times New Roman" w:hAnsi="Times New Roman" w:cs="Times New Roman"/>
          <w:sz w:val="24"/>
          <w:szCs w:val="24"/>
        </w:rPr>
        <w:t xml:space="preserve">Kaasneb täiendav administratiivne kulu Tagatisfondile ning Tarbijakaitse ja Tehnilise Järelevalve Ametile (edaspidi ka </w:t>
      </w:r>
      <w:r w:rsidRPr="00D72927">
        <w:rPr>
          <w:rStyle w:val="cf01"/>
          <w:rFonts w:ascii="Times New Roman" w:hAnsi="Times New Roman" w:cs="Times New Roman"/>
          <w:i/>
          <w:iCs/>
          <w:sz w:val="24"/>
          <w:szCs w:val="24"/>
        </w:rPr>
        <w:t>TTJA</w:t>
      </w:r>
      <w:r w:rsidRPr="00D72927">
        <w:rPr>
          <w:rStyle w:val="cf01"/>
          <w:rFonts w:ascii="Times New Roman" w:hAnsi="Times New Roman" w:cs="Times New Roman"/>
          <w:sz w:val="24"/>
          <w:szCs w:val="24"/>
        </w:rPr>
        <w:t>). Tagatisfondi puhul ei tohiks nimetatud kulu olla ülemäära suur, kuna sisuliselt on antud Tagatisfondi peamiseks ülesandeks vastavate osamaksete kogumine. Kahjujuhtumi korral (st mõne krediidiasutuse maksejõuetuse korral) võib aga administratiivne kulu olla tunduvalt suurem (aga selliste kahjujuhtumite esinemise tõenäosust on keeruline hinnata).</w:t>
      </w:r>
      <w:r w:rsidRPr="00D72927">
        <w:rPr>
          <w:rFonts w:cs="Times New Roman"/>
          <w:szCs w:val="24"/>
        </w:rPr>
        <w:t xml:space="preserve">  </w:t>
      </w:r>
    </w:p>
    <w:p w14:paraId="3BD7BB42" w14:textId="77777777" w:rsidR="00133736" w:rsidRPr="00D72927" w:rsidRDefault="00133736" w:rsidP="00133736">
      <w:pPr>
        <w:spacing w:line="240" w:lineRule="auto"/>
        <w:rPr>
          <w:rFonts w:cs="Times New Roman"/>
          <w:szCs w:val="24"/>
        </w:rPr>
      </w:pPr>
    </w:p>
    <w:p w14:paraId="5E379BF5" w14:textId="77777777" w:rsidR="00133736" w:rsidRDefault="00133736" w:rsidP="00133736">
      <w:pPr>
        <w:spacing w:line="240" w:lineRule="auto"/>
        <w:rPr>
          <w:rFonts w:cs="Times New Roman"/>
          <w:szCs w:val="24"/>
        </w:rPr>
      </w:pPr>
      <w:bookmarkStart w:id="23" w:name="_Hlk174363318"/>
      <w:r w:rsidRPr="00D72927">
        <w:rPr>
          <w:rFonts w:cs="Times New Roman"/>
          <w:szCs w:val="24"/>
        </w:rPr>
        <w:t>TTJA-le kaasneb täiendav kohustus kontrollida HLÜ-de reklaame ning tagada, et nendes reklaamides ei esitatakse pakutavat intressimäära. Ameti tööplaani aluseks on ohuprognoos, mille põhjal kinnitatakse igaks kalendriaastaks TTJA järelevalve- ehk tööplaan. Ohuprognoosis määratletakse välja selgitatud ohud, nende realiseerimise tõenäosus ja kaalukus. Kuivõrd eelnõuga täiendatakse RekS-i 4. peatükki, lisandub ametile kohustus kontrollida HLÜ-de tegevust ning seda, et seaduses sätestatud piirangutest peetaks kinni. Ohuprognoosist lähtuvalt on piirangutega reklaami valdkonnad suuremas fookuses ja moodustavad suure mahu kogu reklaami järelevalvest. Tarbijate kaitse vajadust on väljendanud ka Riigikontroll oma 30. juuni 2023. aasta aruandes Riigikogule,</w:t>
      </w:r>
      <w:r w:rsidRPr="00D72927">
        <w:rPr>
          <w:rStyle w:val="Allmrkuseviide"/>
          <w:rFonts w:cs="Times New Roman"/>
          <w:szCs w:val="24"/>
        </w:rPr>
        <w:footnoteReference w:id="55"/>
      </w:r>
      <w:r w:rsidRPr="00D72927">
        <w:rPr>
          <w:rFonts w:cs="Times New Roman"/>
          <w:szCs w:val="24"/>
        </w:rPr>
        <w:t xml:space="preserve"> et nii FI kui ka TTJA peaksid tegema endast kõik, et tagada tarbijate kaitse ja vastutustundliku laenamise põhimõtte järgimine. Ameti hinnangul tõstab järelevalvesubjektide laienemine nende töömahtu</w:t>
      </w:r>
      <w:r>
        <w:rPr>
          <w:rFonts w:cs="Times New Roman"/>
          <w:szCs w:val="24"/>
        </w:rPr>
        <w:t xml:space="preserve"> ning vaja oleks ühe täiendava ametikoha loomine,</w:t>
      </w:r>
      <w:r w:rsidRPr="00DA37F2">
        <w:rPr>
          <w:rFonts w:cs="Times New Roman"/>
          <w:szCs w:val="24"/>
        </w:rPr>
        <w:t xml:space="preserve"> </w:t>
      </w:r>
      <w:r>
        <w:rPr>
          <w:rFonts w:cs="Times New Roman"/>
          <w:szCs w:val="24"/>
        </w:rPr>
        <w:t xml:space="preserve">milleks tuleks riigieelarvest eraldada iga aasta kuni 2029. aastani 45 000 eurot. </w:t>
      </w:r>
    </w:p>
    <w:p w14:paraId="1666DCB3" w14:textId="77777777" w:rsidR="00133736" w:rsidRDefault="00133736" w:rsidP="00133736">
      <w:pPr>
        <w:spacing w:line="240" w:lineRule="auto"/>
        <w:rPr>
          <w:rFonts w:cs="Times New Roman"/>
          <w:szCs w:val="24"/>
        </w:rPr>
      </w:pPr>
    </w:p>
    <w:p w14:paraId="032D7894" w14:textId="77777777" w:rsidR="00133736" w:rsidRDefault="00133736" w:rsidP="00133736">
      <w:pPr>
        <w:spacing w:line="240" w:lineRule="auto"/>
        <w:rPr>
          <w:rFonts w:cs="Times New Roman"/>
          <w:szCs w:val="24"/>
        </w:rPr>
      </w:pPr>
      <w:r>
        <w:rPr>
          <w:rFonts w:cs="Times New Roman"/>
          <w:szCs w:val="24"/>
        </w:rPr>
        <w:t>Eelnõu koostajate hinnangul ei ole eelnõuga kaasnev halduskoormus nii suur, et sellega peaks kaasnema uue eraldiseiva ametikoha loomise TTJA juurde. Eelnõu kooskõlastusele esitamise hetkeks on Eestis registreeritud 15 hoiu-laenuühistut, mis on 6 ühistu võrra vähem, kui seda oli TTJA poolse tagasiside andmise hetkeks. Veel enam, lisatav reklaamikeeld ühistutele ei kujuta endast uudset kontseptsiooni, mis tingiks vajaduse ameti töötajaid koolitada või võtta tööle eriteadmistega ning sellise keelu kontrollimiseks spetsialiseerunud isiku. Nagu selgitatud RekS muutmise selgituste juures (vt ülaltoodud § 6 punkti 1 selgitusi) teostab amet juba praegu kontrolli finantsteenuste pakkujate reklaamide üle, mis puudutab hoiuste kohta jagatava teabe valiidsust. Reklaamikeelu kontrollimine ei eelda ametilt igapäevast seiret kõikide hoiu-laenuühistute suhtes. Pigem vastupidi, keelu rikkumisele reageeritakse siis, kui TTJA-le laekub vastavasisuline vihje või kaebus, et mõni ühistu reklaamib hoiuseintresse. Seetõttu ei ole eelnõu koostajad vastu sellele,  kui TTJA suurendab reklaamide kontrollile suunatud järelevalve võimekust, kuid võttes arvesse riigieelarve kärpetingimusi ning minimaalset koormuse tõustu ametile, puudub õigustus uue ametikoha loomiseks ning riigi eelarvekulude suurendamiseks.</w:t>
      </w:r>
    </w:p>
    <w:bookmarkEnd w:id="23"/>
    <w:p w14:paraId="02776610" w14:textId="77777777" w:rsidR="00133736" w:rsidRDefault="00133736" w:rsidP="00133736">
      <w:pPr>
        <w:spacing w:line="240" w:lineRule="auto"/>
        <w:rPr>
          <w:rFonts w:cs="Times New Roman"/>
          <w:szCs w:val="24"/>
        </w:rPr>
      </w:pPr>
    </w:p>
    <w:p w14:paraId="3993324E" w14:textId="77777777" w:rsidR="00133736" w:rsidRPr="00D72927" w:rsidRDefault="00133736" w:rsidP="00133736">
      <w:pPr>
        <w:spacing w:line="240" w:lineRule="auto"/>
        <w:rPr>
          <w:rFonts w:cs="Times New Roman"/>
          <w:szCs w:val="24"/>
        </w:rPr>
      </w:pPr>
    </w:p>
    <w:p w14:paraId="5EFDB78A" w14:textId="77777777" w:rsidR="00133736" w:rsidRPr="00D72927" w:rsidRDefault="00133736" w:rsidP="00133736">
      <w:pPr>
        <w:spacing w:line="240" w:lineRule="auto"/>
        <w:ind w:left="708"/>
        <w:rPr>
          <w:rFonts w:cs="Times New Roman"/>
          <w:b/>
          <w:bCs/>
          <w:szCs w:val="24"/>
        </w:rPr>
      </w:pPr>
      <w:r w:rsidRPr="00D72927">
        <w:rPr>
          <w:rFonts w:cs="Times New Roman"/>
          <w:b/>
          <w:bCs/>
          <w:szCs w:val="24"/>
        </w:rPr>
        <w:lastRenderedPageBreak/>
        <w:t xml:space="preserve">7.5. Kokkuvõte mõjudest </w:t>
      </w:r>
    </w:p>
    <w:p w14:paraId="46772032" w14:textId="77777777" w:rsidR="00133736" w:rsidRPr="00D72927" w:rsidRDefault="00133736" w:rsidP="00133736">
      <w:pPr>
        <w:spacing w:line="240" w:lineRule="auto"/>
        <w:rPr>
          <w:rFonts w:cs="Times New Roman"/>
          <w:b/>
          <w:bCs/>
          <w:szCs w:val="24"/>
        </w:rPr>
      </w:pPr>
    </w:p>
    <w:p w14:paraId="631AE9B1" w14:textId="77777777" w:rsidR="00133736" w:rsidRPr="00D72927" w:rsidRDefault="00133736" w:rsidP="00133736">
      <w:pPr>
        <w:spacing w:line="240" w:lineRule="auto"/>
        <w:rPr>
          <w:rFonts w:cs="Times New Roman"/>
          <w:szCs w:val="24"/>
        </w:rPr>
      </w:pPr>
      <w:r w:rsidRPr="00D72927">
        <w:rPr>
          <w:rFonts w:eastAsia="Times New Roman" w:cs="Times New Roman"/>
          <w:szCs w:val="24"/>
          <w:lang w:eastAsia="et-EE"/>
        </w:rPr>
        <w:t>Kokkuvõtlikult omavad käesoleva eelnõuga tehtavad muudatused märkimisväärset mõju kogu hoiu-laenuühistute sektorile – ühelt poolt võivad mitmed ühistud uute nõuete tõttu oma tegevuse lõpetada (siiski nad saavad jätkata muus vormis kui hoiu-laenuühistu vormis), teisalt suureneb ühistute läbipaistvus ja kontroll nende üle ning see eelkõige viimases etapis kui ühistu peab hakkama ühistupangaks. See tagab hoiustajatest liikmete tunduvalt suurema kaitse võrreldes praeguse olukorraga. Ehk viimane peaks üles kaaluma uutest nõuetest ühistutele tuleneva koormuse.</w:t>
      </w:r>
      <w:r w:rsidRPr="00D72927">
        <w:rPr>
          <w:rFonts w:cs="Times New Roman"/>
          <w:szCs w:val="24"/>
        </w:rPr>
        <w:t xml:space="preserve"> </w:t>
      </w:r>
    </w:p>
    <w:p w14:paraId="1A8408BD" w14:textId="77777777" w:rsidR="00133736" w:rsidRPr="00D72927" w:rsidRDefault="00133736" w:rsidP="00133736">
      <w:pPr>
        <w:spacing w:line="240" w:lineRule="auto"/>
        <w:rPr>
          <w:rFonts w:cs="Times New Roman"/>
          <w:szCs w:val="24"/>
        </w:rPr>
      </w:pPr>
    </w:p>
    <w:p w14:paraId="5650018B" w14:textId="77777777" w:rsidR="00133736" w:rsidRPr="00D72927" w:rsidRDefault="00133736" w:rsidP="00133736">
      <w:pPr>
        <w:spacing w:line="240" w:lineRule="auto"/>
        <w:rPr>
          <w:rFonts w:cs="Times New Roman"/>
          <w:szCs w:val="24"/>
        </w:rPr>
      </w:pPr>
      <w:r w:rsidRPr="00D72927">
        <w:rPr>
          <w:rFonts w:cs="Times New Roman"/>
          <w:szCs w:val="24"/>
        </w:rPr>
        <w:t>Regulatsioonil puudub mõju välissuhetele, elu- ja looduskeskkonnale ning regionaalarengule.</w:t>
      </w:r>
    </w:p>
    <w:p w14:paraId="565804E4" w14:textId="77777777" w:rsidR="00133736" w:rsidRPr="00D72927" w:rsidRDefault="00133736" w:rsidP="00133736">
      <w:pPr>
        <w:spacing w:line="240" w:lineRule="auto"/>
        <w:rPr>
          <w:rFonts w:eastAsia="Times New Roman" w:cs="Times New Roman"/>
          <w:szCs w:val="24"/>
          <w:lang w:eastAsia="et-EE"/>
        </w:rPr>
      </w:pPr>
    </w:p>
    <w:p w14:paraId="09C07F0A" w14:textId="77777777" w:rsidR="00133736" w:rsidRPr="00D72927" w:rsidRDefault="00133736" w:rsidP="00133736">
      <w:pPr>
        <w:spacing w:line="240" w:lineRule="auto"/>
        <w:rPr>
          <w:rFonts w:eastAsia="Times New Roman" w:cs="Times New Roman"/>
          <w:b/>
          <w:bCs/>
          <w:szCs w:val="24"/>
          <w:lang w:eastAsia="et-EE"/>
        </w:rPr>
      </w:pPr>
      <w:r w:rsidRPr="00D72927">
        <w:rPr>
          <w:rFonts w:eastAsia="Times New Roman" w:cs="Times New Roman"/>
          <w:b/>
          <w:bCs/>
          <w:szCs w:val="24"/>
          <w:lang w:eastAsia="et-EE"/>
        </w:rPr>
        <w:t xml:space="preserve">8. </w:t>
      </w:r>
      <w:r w:rsidRPr="00D72927">
        <w:rPr>
          <w:rFonts w:cs="Times New Roman"/>
          <w:b/>
          <w:bCs/>
          <w:szCs w:val="24"/>
        </w:rPr>
        <w:t>Seaduse rakendamisega seotud riigi ja kohaliku omavalitsuse tegevused, eeldatavad kulud ja tulud</w:t>
      </w:r>
    </w:p>
    <w:p w14:paraId="38D65ECD" w14:textId="77777777" w:rsidR="00133736" w:rsidRPr="00D72927" w:rsidRDefault="00133736" w:rsidP="00133736">
      <w:pPr>
        <w:spacing w:line="240" w:lineRule="auto"/>
        <w:ind w:right="71"/>
        <w:rPr>
          <w:rFonts w:cs="Times New Roman"/>
          <w:szCs w:val="24"/>
        </w:rPr>
      </w:pPr>
    </w:p>
    <w:p w14:paraId="12FFB2D8" w14:textId="77777777" w:rsidR="00133736" w:rsidRPr="00D72927" w:rsidRDefault="00133736" w:rsidP="00133736">
      <w:pPr>
        <w:spacing w:line="240" w:lineRule="auto"/>
        <w:ind w:right="71"/>
        <w:rPr>
          <w:rFonts w:cs="Times New Roman"/>
          <w:szCs w:val="24"/>
        </w:rPr>
      </w:pPr>
      <w:bookmarkStart w:id="24" w:name="_Hlk141702090"/>
      <w:r w:rsidRPr="00D72927">
        <w:rPr>
          <w:rFonts w:cs="Times New Roman"/>
          <w:szCs w:val="24"/>
        </w:rPr>
        <w:t>Seaduse rakendamisel on vähesed otsesed mõjud riigieelarvele ja kohaliku omavalitsuste tegevustele. Ühistupangaks hakkavatele hoiu-laenuühistutele kehtib sarnaselt teiste krediidiasutustega avansilise tulumaksu süsteem, mis suurendab riigieelarvesse laekuvat maksutulu. Samas ei ole võimalik hetkel prognoosida, kas ja mitu tegutsevat hoiu-laenuühistut otsustavad tulevikus taotleda krediidiasutuse tegevusloa, ning sellest tulenevalt ka täiendava maksutulu suurust. Samuti peab ühistupangaks hakkav hoiu-laenuühistu juurde võtma töötajaid, kuid eelduslikult on värvatavad töötajad juba tööturul tegutsevad ning nende töötasu pealt makstakse ka sotsiaal- ja tulumaksu. Seetõttu töötajate osas eelduslikult maksutulu ei suurene või suureneb väga väiksel määral. Tagatisfondi täiendavad kulud ei mõjuta riigieelarvet ega kohaliku omavalitsuste tegevusi, sest Tagatisfond ei ole riigieelarvest finantseeritav.</w:t>
      </w:r>
    </w:p>
    <w:p w14:paraId="767CD02C" w14:textId="77777777" w:rsidR="00133736" w:rsidRPr="00D72927" w:rsidRDefault="00133736" w:rsidP="00133736">
      <w:pPr>
        <w:spacing w:line="240" w:lineRule="auto"/>
        <w:ind w:right="71"/>
        <w:rPr>
          <w:rFonts w:cs="Times New Roman"/>
          <w:szCs w:val="24"/>
        </w:rPr>
      </w:pPr>
    </w:p>
    <w:p w14:paraId="2D4B21AB" w14:textId="77777777" w:rsidR="00133736" w:rsidRPr="00D72927" w:rsidRDefault="00133736" w:rsidP="00133736">
      <w:pPr>
        <w:spacing w:line="240" w:lineRule="auto"/>
        <w:ind w:right="71"/>
        <w:rPr>
          <w:rFonts w:cs="Times New Roman"/>
          <w:szCs w:val="24"/>
        </w:rPr>
      </w:pPr>
      <w:bookmarkStart w:id="25" w:name="_Hlk174363332"/>
      <w:r w:rsidRPr="00D72927">
        <w:rPr>
          <w:rFonts w:cs="Times New Roman"/>
          <w:szCs w:val="24"/>
        </w:rPr>
        <w:t xml:space="preserve">Võrreldes kehtiva õigusega kaasneb TTJA-le töökoormuse tõus seoses hoiulaenuühistute reklaamide analüüsimisega ja järelevalvesubjektide laiendamisega. </w:t>
      </w:r>
      <w:r>
        <w:rPr>
          <w:rFonts w:cs="Times New Roman"/>
          <w:szCs w:val="24"/>
        </w:rPr>
        <w:t xml:space="preserve">Kõnealune koormus on aga marginaalne ning ei tingi vajadust luua ameti juurde täiendav ametikoht. </w:t>
      </w:r>
    </w:p>
    <w:bookmarkEnd w:id="24"/>
    <w:bookmarkEnd w:id="25"/>
    <w:p w14:paraId="3657765D" w14:textId="77777777" w:rsidR="00133736" w:rsidRPr="00D72927" w:rsidRDefault="00133736" w:rsidP="00133736">
      <w:pPr>
        <w:spacing w:line="240" w:lineRule="auto"/>
        <w:rPr>
          <w:rFonts w:cs="Times New Roman"/>
          <w:szCs w:val="24"/>
        </w:rPr>
      </w:pPr>
    </w:p>
    <w:p w14:paraId="54648E13" w14:textId="77777777" w:rsidR="00133736" w:rsidRPr="00D72927" w:rsidRDefault="00133736" w:rsidP="00133736">
      <w:pPr>
        <w:pStyle w:val="Pealkiri1"/>
        <w:spacing w:before="0" w:after="0" w:line="240" w:lineRule="auto"/>
      </w:pPr>
      <w:r w:rsidRPr="00D72927">
        <w:t>9. Rakendusaktid</w:t>
      </w:r>
    </w:p>
    <w:p w14:paraId="30AB42E6" w14:textId="77777777" w:rsidR="00133736" w:rsidRPr="00D72927" w:rsidRDefault="00133736" w:rsidP="00133736">
      <w:pPr>
        <w:pStyle w:val="Loendilik"/>
        <w:spacing w:line="240" w:lineRule="auto"/>
        <w:ind w:left="420"/>
        <w:rPr>
          <w:rFonts w:cs="Times New Roman"/>
          <w:szCs w:val="24"/>
        </w:rPr>
      </w:pPr>
    </w:p>
    <w:p w14:paraId="35323CC9" w14:textId="77777777" w:rsidR="00133736" w:rsidRPr="00D72927" w:rsidRDefault="00133736" w:rsidP="00133736">
      <w:pPr>
        <w:spacing w:line="240" w:lineRule="auto"/>
        <w:rPr>
          <w:rFonts w:cs="Times New Roman"/>
          <w:szCs w:val="24"/>
        </w:rPr>
      </w:pPr>
      <w:r w:rsidRPr="00D72927">
        <w:rPr>
          <w:rFonts w:cs="Times New Roman"/>
          <w:szCs w:val="24"/>
        </w:rPr>
        <w:t xml:space="preserve">Vajadusel võib valdkonna eest vastutav minister kehtestada </w:t>
      </w:r>
      <w:r>
        <w:rPr>
          <w:rFonts w:cs="Times New Roman"/>
          <w:szCs w:val="24"/>
        </w:rPr>
        <w:t>kolm</w:t>
      </w:r>
      <w:r w:rsidRPr="00D72927">
        <w:rPr>
          <w:rFonts w:cs="Times New Roman"/>
          <w:szCs w:val="24"/>
        </w:rPr>
        <w:t xml:space="preserve"> määrust, kuid nende kehtestamine pole ilmtingimata vajalik ning sõltub praktilisest vajadustest:</w:t>
      </w:r>
    </w:p>
    <w:p w14:paraId="6352AC94" w14:textId="77777777" w:rsidR="00133736" w:rsidRPr="00D72927" w:rsidRDefault="00133736" w:rsidP="00133736">
      <w:pPr>
        <w:pStyle w:val="Loendilik"/>
        <w:numPr>
          <w:ilvl w:val="0"/>
          <w:numId w:val="1"/>
        </w:numPr>
        <w:spacing w:line="240" w:lineRule="auto"/>
        <w:ind w:left="567" w:hanging="283"/>
        <w:rPr>
          <w:rFonts w:cs="Times New Roman"/>
          <w:szCs w:val="24"/>
        </w:rPr>
      </w:pPr>
      <w:r w:rsidRPr="00D72927">
        <w:rPr>
          <w:rFonts w:cs="Times New Roman"/>
          <w:szCs w:val="24"/>
        </w:rPr>
        <w:t>täpsemad nõuded hoiu-laenuühistute likviidsusriski maandamise korrale (HLÜS § 27</w:t>
      </w:r>
      <w:r w:rsidRPr="00D72927">
        <w:rPr>
          <w:rFonts w:cs="Times New Roman"/>
          <w:szCs w:val="24"/>
          <w:vertAlign w:val="superscript"/>
        </w:rPr>
        <w:t>1</w:t>
      </w:r>
      <w:r w:rsidRPr="00D72927">
        <w:rPr>
          <w:rFonts w:cs="Times New Roman"/>
          <w:szCs w:val="24"/>
        </w:rPr>
        <w:t xml:space="preserve"> l</w:t>
      </w:r>
      <w:r>
        <w:rPr>
          <w:rFonts w:cs="Times New Roman"/>
          <w:szCs w:val="24"/>
        </w:rPr>
        <w:t>õige</w:t>
      </w:r>
      <w:r w:rsidRPr="00D72927">
        <w:rPr>
          <w:rFonts w:cs="Times New Roman"/>
          <w:szCs w:val="24"/>
        </w:rPr>
        <w:t xml:space="preserve"> 6);</w:t>
      </w:r>
    </w:p>
    <w:p w14:paraId="75B3A77E" w14:textId="77777777" w:rsidR="00133736" w:rsidRPr="00D72927" w:rsidRDefault="00133736" w:rsidP="00133736">
      <w:pPr>
        <w:pStyle w:val="Loendilik"/>
        <w:numPr>
          <w:ilvl w:val="0"/>
          <w:numId w:val="1"/>
        </w:numPr>
        <w:spacing w:line="240" w:lineRule="auto"/>
        <w:ind w:left="567" w:hanging="283"/>
        <w:rPr>
          <w:rFonts w:cs="Times New Roman"/>
          <w:szCs w:val="24"/>
        </w:rPr>
      </w:pPr>
      <w:r w:rsidRPr="00D72927">
        <w:rPr>
          <w:rFonts w:cs="Times New Roman"/>
          <w:szCs w:val="24"/>
        </w:rPr>
        <w:t>miinimumnõuded krediidisumma ja krediidi tagatisvara suhtele ning krediidi põhiosa ja intressimakse ja liikme sissetuleku suhtele (§ 28</w:t>
      </w:r>
      <w:r w:rsidRPr="00D72927">
        <w:rPr>
          <w:rFonts w:cs="Times New Roman"/>
          <w:szCs w:val="24"/>
          <w:vertAlign w:val="superscript"/>
        </w:rPr>
        <w:t>1</w:t>
      </w:r>
      <w:r w:rsidRPr="00D72927">
        <w:rPr>
          <w:rFonts w:cs="Times New Roman"/>
          <w:szCs w:val="24"/>
        </w:rPr>
        <w:t xml:space="preserve"> l</w:t>
      </w:r>
      <w:r>
        <w:rPr>
          <w:rFonts w:cs="Times New Roman"/>
          <w:szCs w:val="24"/>
        </w:rPr>
        <w:t>õige 8</w:t>
      </w:r>
      <w:r w:rsidRPr="00D72927">
        <w:rPr>
          <w:rFonts w:cs="Times New Roman"/>
          <w:szCs w:val="24"/>
        </w:rPr>
        <w:t>);</w:t>
      </w:r>
    </w:p>
    <w:p w14:paraId="082D8509" w14:textId="77777777" w:rsidR="00133736" w:rsidRDefault="00133736" w:rsidP="00133736">
      <w:pPr>
        <w:pStyle w:val="Loendilik"/>
        <w:numPr>
          <w:ilvl w:val="0"/>
          <w:numId w:val="1"/>
        </w:numPr>
        <w:spacing w:line="240" w:lineRule="auto"/>
        <w:ind w:left="567" w:hanging="283"/>
        <w:rPr>
          <w:rFonts w:cs="Times New Roman"/>
          <w:szCs w:val="24"/>
        </w:rPr>
      </w:pPr>
      <w:r w:rsidRPr="00D72927">
        <w:rPr>
          <w:rFonts w:cs="Times New Roman"/>
          <w:szCs w:val="24"/>
        </w:rPr>
        <w:t>täpsemad nõuded raamatupidamisarvestusele ja aruandluse korraldamisele (HLÜS § 41</w:t>
      </w:r>
      <w:r w:rsidRPr="00D72927">
        <w:rPr>
          <w:rFonts w:cs="Times New Roman"/>
          <w:szCs w:val="24"/>
          <w:vertAlign w:val="superscript"/>
        </w:rPr>
        <w:t>1</w:t>
      </w:r>
      <w:r w:rsidRPr="00D72927">
        <w:rPr>
          <w:rFonts w:cs="Times New Roman"/>
          <w:szCs w:val="24"/>
        </w:rPr>
        <w:t xml:space="preserve"> l</w:t>
      </w:r>
      <w:r>
        <w:rPr>
          <w:rFonts w:cs="Times New Roman"/>
          <w:szCs w:val="24"/>
        </w:rPr>
        <w:t>õige</w:t>
      </w:r>
      <w:r w:rsidRPr="00D72927">
        <w:rPr>
          <w:rFonts w:cs="Times New Roman"/>
          <w:szCs w:val="24"/>
        </w:rPr>
        <w:t xml:space="preserve"> 3)</w:t>
      </w:r>
      <w:r>
        <w:rPr>
          <w:rFonts w:cs="Times New Roman"/>
          <w:szCs w:val="24"/>
        </w:rPr>
        <w:t xml:space="preserve">. </w:t>
      </w:r>
    </w:p>
    <w:p w14:paraId="55557246" w14:textId="77777777" w:rsidR="00133736" w:rsidRPr="007D152A" w:rsidRDefault="00133736" w:rsidP="00133736">
      <w:pPr>
        <w:pStyle w:val="Loendilik"/>
        <w:numPr>
          <w:ilvl w:val="0"/>
          <w:numId w:val="1"/>
        </w:numPr>
        <w:spacing w:line="240" w:lineRule="auto"/>
        <w:ind w:left="567" w:hanging="283"/>
        <w:rPr>
          <w:rFonts w:cs="Times New Roman"/>
          <w:szCs w:val="24"/>
        </w:rPr>
      </w:pPr>
    </w:p>
    <w:p w14:paraId="4A0DD69F" w14:textId="77777777" w:rsidR="00133736" w:rsidRPr="00D72927" w:rsidRDefault="00133736" w:rsidP="00133736">
      <w:pPr>
        <w:pStyle w:val="Pealkiri1"/>
        <w:spacing w:before="0" w:after="0" w:line="240" w:lineRule="auto"/>
      </w:pPr>
      <w:r w:rsidRPr="00D72927">
        <w:t>10. Seaduse jõustumine ja rakendamine</w:t>
      </w:r>
    </w:p>
    <w:p w14:paraId="0FEF80E2" w14:textId="77777777" w:rsidR="00133736" w:rsidRPr="00D72927" w:rsidRDefault="00133736" w:rsidP="00133736">
      <w:pPr>
        <w:pStyle w:val="Loendilik"/>
        <w:spacing w:line="240" w:lineRule="auto"/>
        <w:ind w:left="420"/>
        <w:rPr>
          <w:rFonts w:cs="Times New Roman"/>
          <w:szCs w:val="24"/>
        </w:rPr>
      </w:pPr>
    </w:p>
    <w:p w14:paraId="72301FE3" w14:textId="77777777" w:rsidR="00133736" w:rsidRPr="00D72927" w:rsidRDefault="00133736" w:rsidP="00133736">
      <w:pPr>
        <w:spacing w:line="240" w:lineRule="auto"/>
        <w:rPr>
          <w:rFonts w:cs="Times New Roman"/>
          <w:szCs w:val="24"/>
        </w:rPr>
      </w:pPr>
      <w:commentRangeStart w:id="26"/>
      <w:r w:rsidRPr="00D72927">
        <w:rPr>
          <w:rFonts w:cs="Times New Roman"/>
          <w:szCs w:val="24"/>
        </w:rPr>
        <w:t xml:space="preserve">Seaduse jõustumine on ette nähtud 2025. aasta 1. jaanuaril. </w:t>
      </w:r>
      <w:commentRangeEnd w:id="26"/>
      <w:r w:rsidR="00FB641C">
        <w:rPr>
          <w:rStyle w:val="Kommentaariviide"/>
        </w:rPr>
        <w:commentReference w:id="26"/>
      </w:r>
      <w:r w:rsidRPr="00D72927">
        <w:rPr>
          <w:rFonts w:cs="Times New Roman"/>
          <w:szCs w:val="24"/>
        </w:rPr>
        <w:t>Küll nähakse tegutsevatele ühistutele ette piisavalt pikad üleminekuajad, et viia oma tegevus kooskõlla uute nõuetega (vastavalt §-dele 47</w:t>
      </w:r>
      <w:r w:rsidRPr="00D72927">
        <w:rPr>
          <w:rFonts w:cs="Times New Roman"/>
          <w:szCs w:val="24"/>
          <w:vertAlign w:val="superscript"/>
        </w:rPr>
        <w:t>1</w:t>
      </w:r>
      <w:r w:rsidRPr="00D72927">
        <w:rPr>
          <w:rFonts w:cs="Times New Roman"/>
          <w:szCs w:val="24"/>
        </w:rPr>
        <w:t>–47</w:t>
      </w:r>
      <w:r w:rsidRPr="00D72927">
        <w:rPr>
          <w:rFonts w:cs="Times New Roman"/>
          <w:szCs w:val="24"/>
          <w:vertAlign w:val="superscript"/>
        </w:rPr>
        <w:t>3</w:t>
      </w:r>
      <w:r w:rsidRPr="00D72927">
        <w:rPr>
          <w:rFonts w:cs="Times New Roman"/>
          <w:szCs w:val="24"/>
        </w:rPr>
        <w:t xml:space="preserve">). </w:t>
      </w:r>
    </w:p>
    <w:p w14:paraId="3B4433BD" w14:textId="77777777" w:rsidR="00133736" w:rsidRPr="00D72927" w:rsidRDefault="00133736" w:rsidP="00133736">
      <w:pPr>
        <w:spacing w:line="240" w:lineRule="auto"/>
        <w:rPr>
          <w:rFonts w:cs="Times New Roman"/>
          <w:szCs w:val="24"/>
        </w:rPr>
      </w:pPr>
    </w:p>
    <w:p w14:paraId="42819F45" w14:textId="77777777" w:rsidR="00133736" w:rsidRPr="00D72927" w:rsidRDefault="00133736" w:rsidP="00133736">
      <w:pPr>
        <w:spacing w:line="240" w:lineRule="auto"/>
        <w:rPr>
          <w:rStyle w:val="cf01"/>
          <w:rFonts w:ascii="Times New Roman" w:hAnsi="Times New Roman" w:cs="Times New Roman"/>
          <w:sz w:val="24"/>
          <w:szCs w:val="24"/>
        </w:rPr>
      </w:pPr>
      <w:r w:rsidRPr="00D72927">
        <w:rPr>
          <w:rStyle w:val="cf01"/>
          <w:rFonts w:ascii="Times New Roman" w:hAnsi="Times New Roman" w:cs="Times New Roman"/>
          <w:sz w:val="24"/>
          <w:szCs w:val="24"/>
        </w:rPr>
        <w:lastRenderedPageBreak/>
        <w:t xml:space="preserve">Jõustumiskuupäeva kavandamisel on võetud arvesse seda, et tulenevalt eelnõu eesmärgist alustada hoiustajate kaitseks HLÜ tegevuse reformimisega võimaliku kiiresti, ei ole mõistlik kavandada jõustumisaega ka kaugemasse tulevikku. </w:t>
      </w:r>
    </w:p>
    <w:p w14:paraId="01C7EA18" w14:textId="77777777" w:rsidR="00133736" w:rsidRPr="00D72927" w:rsidRDefault="00133736" w:rsidP="00133736">
      <w:pPr>
        <w:spacing w:line="240" w:lineRule="auto"/>
        <w:rPr>
          <w:rFonts w:cs="Times New Roman"/>
          <w:szCs w:val="24"/>
        </w:rPr>
      </w:pPr>
    </w:p>
    <w:p w14:paraId="6D6C4DE4" w14:textId="77777777" w:rsidR="00133736" w:rsidRPr="00D72927" w:rsidRDefault="00133736" w:rsidP="00133736">
      <w:pPr>
        <w:spacing w:line="240" w:lineRule="auto"/>
        <w:rPr>
          <w:rFonts w:cs="Times New Roman"/>
          <w:szCs w:val="24"/>
        </w:rPr>
      </w:pPr>
      <w:r w:rsidRPr="00D72927">
        <w:rPr>
          <w:rFonts w:cs="Times New Roman"/>
          <w:szCs w:val="24"/>
        </w:rPr>
        <w:t>Samuti võimaldab kindla jõustumiskuupäeva sätestamine siduda vastava kuupäevaga eelnõuga kavandatud HLÜS-i rakendussätted. See omakorda lihtsustab eelnõu adressaatide jaoks muudatuste rakendamisega seotud tähtaegade arvestamist, ehk tagab paremat õigusselgust.</w:t>
      </w:r>
    </w:p>
    <w:p w14:paraId="6EF5265A" w14:textId="77777777" w:rsidR="00133736" w:rsidRPr="00D72927" w:rsidRDefault="00133736" w:rsidP="00133736">
      <w:pPr>
        <w:spacing w:line="240" w:lineRule="auto"/>
        <w:rPr>
          <w:rFonts w:cs="Times New Roman"/>
          <w:szCs w:val="24"/>
        </w:rPr>
      </w:pPr>
      <w:r w:rsidRPr="00D72927">
        <w:rPr>
          <w:rFonts w:cs="Times New Roman"/>
          <w:szCs w:val="24"/>
        </w:rPr>
        <w:tab/>
      </w:r>
    </w:p>
    <w:p w14:paraId="4DCD4BA5" w14:textId="77777777" w:rsidR="00133736" w:rsidRPr="00D72927" w:rsidRDefault="00133736" w:rsidP="00133736">
      <w:pPr>
        <w:spacing w:line="240" w:lineRule="auto"/>
        <w:rPr>
          <w:rFonts w:cs="Times New Roman"/>
          <w:szCs w:val="24"/>
        </w:rPr>
      </w:pPr>
      <w:r w:rsidRPr="00D72927">
        <w:rPr>
          <w:rFonts w:cs="Times New Roman"/>
          <w:szCs w:val="24"/>
        </w:rPr>
        <w:t>Kuna seaduses toodud olulisemate muudatuste rakendamiseks on hoiu-laenuühistutel vajalik teha ettevalmistusi ning muudatusi, siis on kindlasti olemas ka vajadus ette näha seaduseelnõuga kavandatavate muudatuste jõustamise erikord, s.t. hilisem rakendumine nende sätete jaoks, mis puudutavad HLÜ-de läbipaistvusnõudeid, kapitalinõudeid, likviidsusnõudeid jne.</w:t>
      </w:r>
    </w:p>
    <w:p w14:paraId="57DBEA02" w14:textId="77777777" w:rsidR="00133736" w:rsidRPr="00D72927" w:rsidRDefault="00133736" w:rsidP="00133736">
      <w:pPr>
        <w:spacing w:line="240" w:lineRule="auto"/>
        <w:rPr>
          <w:rFonts w:cs="Times New Roman"/>
          <w:szCs w:val="24"/>
        </w:rPr>
      </w:pPr>
    </w:p>
    <w:p w14:paraId="2AAD2C3D" w14:textId="77777777" w:rsidR="00133736" w:rsidRPr="00D72927" w:rsidRDefault="00133736" w:rsidP="00133736">
      <w:pPr>
        <w:spacing w:line="240" w:lineRule="auto"/>
        <w:rPr>
          <w:rFonts w:cs="Times New Roman"/>
          <w:szCs w:val="24"/>
        </w:rPr>
      </w:pPr>
      <w:r w:rsidRPr="00D72927">
        <w:rPr>
          <w:rFonts w:cs="Times New Roman"/>
          <w:szCs w:val="24"/>
        </w:rPr>
        <w:t>Täpsemalt on eelnõu rakendamise ajakava illustreeritud järgmisel joonisel.</w:t>
      </w:r>
    </w:p>
    <w:p w14:paraId="5086EE03" w14:textId="77777777" w:rsidR="00133736" w:rsidRPr="00D72927" w:rsidRDefault="00133736" w:rsidP="00133736">
      <w:pPr>
        <w:spacing w:line="240" w:lineRule="auto"/>
        <w:rPr>
          <w:rFonts w:cs="Times New Roman"/>
          <w:szCs w:val="24"/>
        </w:rPr>
      </w:pPr>
    </w:p>
    <w:p w14:paraId="6365B85D" w14:textId="77777777" w:rsidR="00133736" w:rsidRPr="00D72927" w:rsidRDefault="00133736" w:rsidP="00133736">
      <w:pPr>
        <w:spacing w:line="240" w:lineRule="auto"/>
        <w:rPr>
          <w:rFonts w:eastAsia="Times New Roman" w:cs="Times New Roman"/>
          <w:b/>
          <w:bCs/>
          <w:szCs w:val="24"/>
        </w:rPr>
      </w:pPr>
      <w:r w:rsidRPr="00D72927">
        <w:rPr>
          <w:rFonts w:eastAsia="Times New Roman" w:cs="Times New Roman"/>
          <w:b/>
          <w:bCs/>
          <w:szCs w:val="24"/>
        </w:rPr>
        <w:t>Joonis 4. Eelnõuga kaasnevad nõuded ja eelnõu rakendamise ajakava*</w:t>
      </w:r>
    </w:p>
    <w:p w14:paraId="505EA85E" w14:textId="77777777" w:rsidR="00133736" w:rsidRPr="00D72927" w:rsidRDefault="00133736" w:rsidP="00133736">
      <w:pPr>
        <w:spacing w:line="240" w:lineRule="auto"/>
        <w:rPr>
          <w:rFonts w:eastAsia="Times New Roman" w:cs="Times New Roman"/>
          <w:szCs w:val="24"/>
        </w:rPr>
      </w:pPr>
    </w:p>
    <w:p w14:paraId="5A6DFD28" w14:textId="77777777" w:rsidR="00133736" w:rsidRPr="00D72927" w:rsidRDefault="00133736" w:rsidP="00133736">
      <w:pPr>
        <w:spacing w:line="240" w:lineRule="auto"/>
        <w:jc w:val="center"/>
        <w:rPr>
          <w:rFonts w:cs="Times New Roman"/>
          <w:szCs w:val="24"/>
        </w:rPr>
      </w:pPr>
      <w:r w:rsidRPr="00D72927">
        <w:rPr>
          <w:rFonts w:cs="Times New Roman"/>
          <w:noProof/>
          <w:szCs w:val="24"/>
        </w:rPr>
        <w:drawing>
          <wp:inline distT="0" distB="0" distL="0" distR="0" wp14:anchorId="15A6CC9A" wp14:editId="3B03F568">
            <wp:extent cx="6464300" cy="326004"/>
            <wp:effectExtent l="19050" t="0" r="12700" b="17145"/>
            <wp:docPr id="1168124087" name="Diagram 116812408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tbl>
      <w:tblPr>
        <w:tblStyle w:val="Kontuurtabel"/>
        <w:tblW w:w="1006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980"/>
        <w:gridCol w:w="1984"/>
        <w:gridCol w:w="2127"/>
        <w:gridCol w:w="1984"/>
        <w:gridCol w:w="1985"/>
      </w:tblGrid>
      <w:tr w:rsidR="00133736" w:rsidRPr="00D72927" w14:paraId="66C39FF8" w14:textId="77777777" w:rsidTr="00344395">
        <w:trPr>
          <w:trHeight w:val="5234"/>
        </w:trPr>
        <w:tc>
          <w:tcPr>
            <w:tcW w:w="1980" w:type="dxa"/>
          </w:tcPr>
          <w:p w14:paraId="4895CDA9" w14:textId="77777777" w:rsidR="00133736" w:rsidRPr="007B3974" w:rsidRDefault="00133736" w:rsidP="00344395">
            <w:pPr>
              <w:jc w:val="center"/>
              <w:rPr>
                <w:sz w:val="22"/>
              </w:rPr>
            </w:pPr>
            <w:r w:rsidRPr="007B3974">
              <w:rPr>
                <w:sz w:val="22"/>
              </w:rPr>
              <w:t>Alates 2025. a. 1. jaanuarist:</w:t>
            </w:r>
          </w:p>
          <w:p w14:paraId="35FF95FA" w14:textId="77777777" w:rsidR="00133736" w:rsidRPr="007B3974" w:rsidRDefault="00133736" w:rsidP="00344395">
            <w:pPr>
              <w:pStyle w:val="Loendilik"/>
              <w:numPr>
                <w:ilvl w:val="0"/>
                <w:numId w:val="35"/>
              </w:numPr>
              <w:tabs>
                <w:tab w:val="left" w:pos="201"/>
              </w:tabs>
              <w:ind w:left="171" w:hanging="171"/>
              <w:rPr>
                <w:sz w:val="22"/>
              </w:rPr>
            </w:pPr>
            <w:r w:rsidRPr="007B3974">
              <w:rPr>
                <w:sz w:val="22"/>
              </w:rPr>
              <w:t>uusi hoiu-laenuühistuid enam asutada ei saa;</w:t>
            </w:r>
          </w:p>
          <w:p w14:paraId="29295989" w14:textId="77777777" w:rsidR="00133736" w:rsidRPr="007B3974" w:rsidRDefault="00133736" w:rsidP="00344395">
            <w:pPr>
              <w:pStyle w:val="Loendilik"/>
              <w:numPr>
                <w:ilvl w:val="0"/>
                <w:numId w:val="35"/>
              </w:numPr>
              <w:tabs>
                <w:tab w:val="left" w:pos="201"/>
              </w:tabs>
              <w:ind w:left="171" w:hanging="171"/>
              <w:rPr>
                <w:sz w:val="22"/>
              </w:rPr>
            </w:pPr>
            <w:r w:rsidRPr="007B3974">
              <w:rPr>
                <w:sz w:val="22"/>
              </w:rPr>
              <w:t>keelustatakse hoiuseintresside reklaam;</w:t>
            </w:r>
          </w:p>
          <w:p w14:paraId="325C9BB6" w14:textId="77777777" w:rsidR="00133736" w:rsidRPr="007B3974" w:rsidRDefault="00133736" w:rsidP="00344395">
            <w:pPr>
              <w:pStyle w:val="Loendilik"/>
              <w:numPr>
                <w:ilvl w:val="0"/>
                <w:numId w:val="33"/>
              </w:numPr>
              <w:tabs>
                <w:tab w:val="left" w:pos="201"/>
              </w:tabs>
              <w:ind w:left="171" w:hanging="171"/>
              <w:rPr>
                <w:sz w:val="22"/>
              </w:rPr>
            </w:pPr>
            <w:r w:rsidRPr="007B3974">
              <w:rPr>
                <w:sz w:val="22"/>
              </w:rPr>
              <w:t>uutel liikmete puhul tuleb tõsta sisseastumis- ja osamaksu määra;</w:t>
            </w:r>
          </w:p>
          <w:p w14:paraId="25CE5EC6" w14:textId="77777777" w:rsidR="00133736" w:rsidRPr="007B3974" w:rsidRDefault="00133736" w:rsidP="00344395">
            <w:pPr>
              <w:pStyle w:val="Loendilik"/>
              <w:numPr>
                <w:ilvl w:val="0"/>
                <w:numId w:val="33"/>
              </w:numPr>
              <w:tabs>
                <w:tab w:val="left" w:pos="201"/>
              </w:tabs>
              <w:ind w:left="171" w:hanging="171"/>
              <w:rPr>
                <w:sz w:val="22"/>
              </w:rPr>
            </w:pPr>
            <w:r w:rsidRPr="007B3974">
              <w:rPr>
                <w:sz w:val="22"/>
              </w:rPr>
              <w:t xml:space="preserve">tagada, et ühistu liige saaks kogu talle vajaliku informatsiooni – teabe nii tema hoiuse seisu ja kogunenud intressitulu kohta, samuti ka selle kohta, kellele ühistu tema raha välja laenab. </w:t>
            </w:r>
          </w:p>
        </w:tc>
        <w:tc>
          <w:tcPr>
            <w:tcW w:w="1984" w:type="dxa"/>
          </w:tcPr>
          <w:p w14:paraId="79169A9B" w14:textId="77777777" w:rsidR="00133736" w:rsidRPr="007B3974" w:rsidRDefault="00133736" w:rsidP="00344395">
            <w:pPr>
              <w:jc w:val="center"/>
              <w:rPr>
                <w:sz w:val="22"/>
              </w:rPr>
            </w:pPr>
            <w:r w:rsidRPr="007B3974">
              <w:rPr>
                <w:sz w:val="22"/>
              </w:rPr>
              <w:t>2025. a. 1. juuliks:</w:t>
            </w:r>
          </w:p>
          <w:p w14:paraId="733633DA" w14:textId="77777777" w:rsidR="00133736" w:rsidRPr="007B3974" w:rsidRDefault="00133736" w:rsidP="00344395">
            <w:pPr>
              <w:pStyle w:val="Loendilik"/>
              <w:numPr>
                <w:ilvl w:val="0"/>
                <w:numId w:val="33"/>
              </w:numPr>
              <w:ind w:left="312" w:hanging="284"/>
              <w:rPr>
                <w:sz w:val="22"/>
              </w:rPr>
            </w:pPr>
            <w:r w:rsidRPr="007B3974">
              <w:rPr>
                <w:sz w:val="22"/>
              </w:rPr>
              <w:t>tuleb lõpetada uute liikmete vastuvõtmine;</w:t>
            </w:r>
          </w:p>
          <w:p w14:paraId="017022AB" w14:textId="77777777" w:rsidR="00133736" w:rsidRPr="007B3974" w:rsidRDefault="00133736" w:rsidP="00344395">
            <w:pPr>
              <w:ind w:left="28"/>
              <w:rPr>
                <w:sz w:val="22"/>
              </w:rPr>
            </w:pPr>
          </w:p>
        </w:tc>
        <w:tc>
          <w:tcPr>
            <w:tcW w:w="2127" w:type="dxa"/>
          </w:tcPr>
          <w:p w14:paraId="45EE9FF6" w14:textId="77777777" w:rsidR="00133736" w:rsidRPr="007B3974" w:rsidRDefault="00133736" w:rsidP="00344395">
            <w:pPr>
              <w:jc w:val="center"/>
              <w:rPr>
                <w:sz w:val="22"/>
              </w:rPr>
            </w:pPr>
            <w:r w:rsidRPr="007B3974">
              <w:rPr>
                <w:sz w:val="22"/>
              </w:rPr>
              <w:t>Alates 2026. a.1. jaanuarist:</w:t>
            </w:r>
          </w:p>
          <w:p w14:paraId="6E7B6FCA" w14:textId="77777777" w:rsidR="00133736" w:rsidRPr="007B3974" w:rsidRDefault="00133736" w:rsidP="00344395">
            <w:pPr>
              <w:pStyle w:val="Loendilik"/>
              <w:numPr>
                <w:ilvl w:val="0"/>
                <w:numId w:val="37"/>
              </w:numPr>
              <w:ind w:left="327" w:hanging="284"/>
              <w:rPr>
                <w:sz w:val="22"/>
              </w:rPr>
            </w:pPr>
            <w:r w:rsidRPr="007B3974">
              <w:rPr>
                <w:sz w:val="22"/>
              </w:rPr>
              <w:t>ei või seniste liikmetega sõlmida uusi hoiuselepinguid, laenulepinguid ega pikendada olemasolevate hoiuse- või laenulepingute kehtivust;</w:t>
            </w:r>
          </w:p>
          <w:p w14:paraId="107C925F" w14:textId="77777777" w:rsidR="00133736" w:rsidRPr="007B3974" w:rsidRDefault="00133736" w:rsidP="00344395">
            <w:pPr>
              <w:pStyle w:val="Loendilik"/>
              <w:numPr>
                <w:ilvl w:val="0"/>
                <w:numId w:val="37"/>
              </w:numPr>
              <w:ind w:left="327" w:hanging="284"/>
              <w:rPr>
                <w:sz w:val="22"/>
              </w:rPr>
            </w:pPr>
            <w:r w:rsidRPr="007B3974">
              <w:rPr>
                <w:sz w:val="22"/>
              </w:rPr>
              <w:t>piiratakse volitamist (s.t. oma  hääle n-ö äraandmist);</w:t>
            </w:r>
          </w:p>
          <w:p w14:paraId="1607EEE7" w14:textId="77777777" w:rsidR="00133736" w:rsidRPr="007B3974" w:rsidRDefault="00133736" w:rsidP="00344395">
            <w:pPr>
              <w:pStyle w:val="Loendilik"/>
              <w:numPr>
                <w:ilvl w:val="0"/>
                <w:numId w:val="37"/>
              </w:numPr>
              <w:ind w:left="327" w:hanging="284"/>
              <w:rPr>
                <w:sz w:val="22"/>
              </w:rPr>
            </w:pPr>
            <w:r w:rsidRPr="007B3974">
              <w:rPr>
                <w:sz w:val="22"/>
              </w:rPr>
              <w:t>piiratakse laenamist teistele finantsasutustele;</w:t>
            </w:r>
          </w:p>
          <w:p w14:paraId="4964C3B9" w14:textId="77777777" w:rsidR="00133736" w:rsidRPr="007B3974" w:rsidRDefault="00133736" w:rsidP="00344395">
            <w:pPr>
              <w:pStyle w:val="Loendilik"/>
              <w:numPr>
                <w:ilvl w:val="0"/>
                <w:numId w:val="37"/>
              </w:numPr>
              <w:ind w:left="327" w:hanging="284"/>
              <w:rPr>
                <w:sz w:val="22"/>
              </w:rPr>
            </w:pPr>
            <w:r w:rsidRPr="007B3974">
              <w:rPr>
                <w:sz w:val="22"/>
              </w:rPr>
              <w:t>tõstetakse kapitalinõuet</w:t>
            </w:r>
          </w:p>
          <w:p w14:paraId="39B565B3" w14:textId="77777777" w:rsidR="00133736" w:rsidRPr="007B3974" w:rsidRDefault="00133736" w:rsidP="00344395">
            <w:pPr>
              <w:pStyle w:val="Loendilik"/>
              <w:numPr>
                <w:ilvl w:val="0"/>
                <w:numId w:val="37"/>
              </w:numPr>
              <w:ind w:left="327" w:hanging="284"/>
              <w:rPr>
                <w:sz w:val="22"/>
              </w:rPr>
            </w:pPr>
            <w:r w:rsidRPr="007B3974">
              <w:rPr>
                <w:sz w:val="22"/>
              </w:rPr>
              <w:t>täiendatakse nõudeid auditile.</w:t>
            </w:r>
          </w:p>
          <w:p w14:paraId="7F0B6787" w14:textId="77777777" w:rsidR="00133736" w:rsidRPr="007B3974" w:rsidRDefault="00133736" w:rsidP="00344395">
            <w:pPr>
              <w:rPr>
                <w:sz w:val="22"/>
              </w:rPr>
            </w:pPr>
          </w:p>
        </w:tc>
        <w:tc>
          <w:tcPr>
            <w:tcW w:w="1984" w:type="dxa"/>
          </w:tcPr>
          <w:p w14:paraId="738FAEA2" w14:textId="77777777" w:rsidR="00133736" w:rsidRPr="007B3974" w:rsidRDefault="00133736" w:rsidP="00344395">
            <w:pPr>
              <w:contextualSpacing/>
              <w:jc w:val="center"/>
              <w:rPr>
                <w:sz w:val="22"/>
              </w:rPr>
            </w:pPr>
            <w:r w:rsidRPr="007B3974">
              <w:rPr>
                <w:sz w:val="22"/>
              </w:rPr>
              <w:t>Hiljemalt 2027. aasta 1. jaanuariks:</w:t>
            </w:r>
          </w:p>
          <w:p w14:paraId="6A2B8226" w14:textId="77777777" w:rsidR="00133736" w:rsidRPr="007B3974" w:rsidRDefault="00133736" w:rsidP="00344395">
            <w:pPr>
              <w:pStyle w:val="Loendilik"/>
              <w:numPr>
                <w:ilvl w:val="0"/>
                <w:numId w:val="39"/>
              </w:numPr>
              <w:ind w:left="181" w:hanging="181"/>
              <w:rPr>
                <w:sz w:val="22"/>
              </w:rPr>
            </w:pPr>
            <w:r w:rsidRPr="007B3974">
              <w:rPr>
                <w:sz w:val="22"/>
              </w:rPr>
              <w:t>peab ühistu otsustama, kas ta jätkab edaspidi panga või ühistupangana (selleks peab ta esitama Finantsinspektsioonile panga või ühistupanga loataotluse.</w:t>
            </w:r>
          </w:p>
        </w:tc>
        <w:tc>
          <w:tcPr>
            <w:tcW w:w="1985" w:type="dxa"/>
          </w:tcPr>
          <w:p w14:paraId="222CCB0A" w14:textId="77777777" w:rsidR="00133736" w:rsidRPr="007B3974" w:rsidRDefault="00133736" w:rsidP="00344395">
            <w:pPr>
              <w:jc w:val="center"/>
              <w:rPr>
                <w:sz w:val="22"/>
              </w:rPr>
            </w:pPr>
            <w:r w:rsidRPr="007B3974">
              <w:rPr>
                <w:sz w:val="22"/>
              </w:rPr>
              <w:t>Alates 2029. a. 1. jaanuarist:</w:t>
            </w:r>
          </w:p>
          <w:p w14:paraId="2B76134E" w14:textId="77777777" w:rsidR="00133736" w:rsidRPr="007B3974" w:rsidRDefault="00133736" w:rsidP="00344395">
            <w:pPr>
              <w:pStyle w:val="Loendilik"/>
              <w:numPr>
                <w:ilvl w:val="0"/>
                <w:numId w:val="38"/>
              </w:numPr>
              <w:ind w:left="175" w:hanging="175"/>
              <w:rPr>
                <w:sz w:val="22"/>
              </w:rPr>
            </w:pPr>
            <w:r w:rsidRPr="007B3974">
              <w:rPr>
                <w:sz w:val="22"/>
              </w:rPr>
              <w:t>saab hoiu-laenuühistu jätkata üksnes pangana, sh ühistupangana (kui soov on kaasata jätkuvalt hoiuseid).</w:t>
            </w:r>
          </w:p>
          <w:p w14:paraId="6BCF548D" w14:textId="77777777" w:rsidR="00133736" w:rsidRPr="007B3974" w:rsidRDefault="00133736" w:rsidP="00344395">
            <w:pPr>
              <w:pStyle w:val="Loendilik"/>
              <w:numPr>
                <w:ilvl w:val="0"/>
                <w:numId w:val="38"/>
              </w:numPr>
              <w:ind w:left="175" w:hanging="175"/>
              <w:rPr>
                <w:sz w:val="22"/>
              </w:rPr>
            </w:pPr>
            <w:r w:rsidRPr="007B3974">
              <w:rPr>
                <w:sz w:val="22"/>
              </w:rPr>
              <w:t>kui soov on pakkuda makseteenuseid või tarbijatele laene, siis saab edasi tegutseda kas makseasutuse või krediidiandjana;</w:t>
            </w:r>
          </w:p>
          <w:p w14:paraId="0BEB8E6D" w14:textId="77777777" w:rsidR="00133736" w:rsidRPr="007B3974" w:rsidRDefault="00133736" w:rsidP="00344395">
            <w:pPr>
              <w:pStyle w:val="Loendilik"/>
              <w:numPr>
                <w:ilvl w:val="0"/>
                <w:numId w:val="38"/>
              </w:numPr>
              <w:ind w:left="175" w:hanging="175"/>
              <w:rPr>
                <w:sz w:val="22"/>
              </w:rPr>
            </w:pPr>
            <w:r w:rsidRPr="007B3974">
              <w:rPr>
                <w:sz w:val="22"/>
              </w:rPr>
              <w:t>kui soov ei ole eelnimetatud finantsteenuseid osutada, võib jätkata ka tavalise tulundusühistuna.</w:t>
            </w:r>
          </w:p>
        </w:tc>
      </w:tr>
    </w:tbl>
    <w:p w14:paraId="79DCEC05" w14:textId="77777777" w:rsidR="00133736" w:rsidRPr="007B3974" w:rsidRDefault="00133736" w:rsidP="00133736">
      <w:pPr>
        <w:spacing w:line="240" w:lineRule="auto"/>
        <w:rPr>
          <w:rFonts w:eastAsia="Times New Roman" w:cs="Times New Roman"/>
          <w:i/>
          <w:iCs/>
          <w:sz w:val="22"/>
        </w:rPr>
      </w:pPr>
      <w:r w:rsidRPr="007B3974">
        <w:rPr>
          <w:rFonts w:eastAsia="Times New Roman" w:cs="Times New Roman"/>
          <w:i/>
          <w:iCs/>
          <w:sz w:val="22"/>
        </w:rPr>
        <w:t xml:space="preserve">* </w:t>
      </w:r>
      <w:commentRangeStart w:id="27"/>
      <w:r w:rsidRPr="007B3974">
        <w:rPr>
          <w:rFonts w:eastAsia="Times New Roman" w:cs="Times New Roman"/>
          <w:i/>
          <w:iCs/>
          <w:sz w:val="22"/>
        </w:rPr>
        <w:t>Eeltoodud ajakava rakendumise eelduseks on see, et seadus võetakse enne käesoleva aasta lõppu Riigikogus vastu</w:t>
      </w:r>
      <w:commentRangeEnd w:id="27"/>
      <w:r w:rsidR="00AE1B12">
        <w:rPr>
          <w:rStyle w:val="Kommentaariviide"/>
        </w:rPr>
        <w:commentReference w:id="27"/>
      </w:r>
    </w:p>
    <w:p w14:paraId="2B57707B" w14:textId="77777777" w:rsidR="00133736" w:rsidRDefault="00133736" w:rsidP="00133736">
      <w:pPr>
        <w:spacing w:line="240" w:lineRule="auto"/>
        <w:rPr>
          <w:rFonts w:cs="Times New Roman"/>
          <w:szCs w:val="24"/>
        </w:rPr>
      </w:pPr>
    </w:p>
    <w:p w14:paraId="5482F17A" w14:textId="77777777" w:rsidR="00133736" w:rsidRDefault="00133736" w:rsidP="00133736">
      <w:pPr>
        <w:spacing w:line="240" w:lineRule="auto"/>
        <w:rPr>
          <w:rFonts w:cs="Times New Roman"/>
          <w:szCs w:val="24"/>
        </w:rPr>
      </w:pPr>
    </w:p>
    <w:p w14:paraId="3E76CA82" w14:textId="77777777" w:rsidR="00133736" w:rsidRPr="00D72927" w:rsidRDefault="00133736" w:rsidP="00133736">
      <w:pPr>
        <w:spacing w:line="240" w:lineRule="auto"/>
        <w:rPr>
          <w:rFonts w:cs="Times New Roman"/>
          <w:szCs w:val="24"/>
        </w:rPr>
      </w:pPr>
    </w:p>
    <w:p w14:paraId="6E43BA5C" w14:textId="77777777" w:rsidR="00133736" w:rsidRPr="00D72927" w:rsidRDefault="00133736" w:rsidP="00133736">
      <w:pPr>
        <w:pStyle w:val="Pealkiri1"/>
        <w:spacing w:before="0" w:after="0" w:line="240" w:lineRule="auto"/>
      </w:pPr>
      <w:r w:rsidRPr="00D72927">
        <w:lastRenderedPageBreak/>
        <w:t>11. Eelnõu kooskõlastamine, huvirühmade kaasamine ja avalik konsultatsioon</w:t>
      </w:r>
    </w:p>
    <w:p w14:paraId="37515328" w14:textId="77777777" w:rsidR="00133736" w:rsidRPr="00D72927" w:rsidRDefault="00133736" w:rsidP="00133736">
      <w:pPr>
        <w:pStyle w:val="Loendilik"/>
        <w:spacing w:line="240" w:lineRule="auto"/>
        <w:ind w:left="420"/>
        <w:rPr>
          <w:rFonts w:cs="Times New Roman"/>
          <w:szCs w:val="24"/>
        </w:rPr>
      </w:pPr>
    </w:p>
    <w:p w14:paraId="45F0098F" w14:textId="77777777" w:rsidR="00133736" w:rsidRDefault="00133736" w:rsidP="00133736">
      <w:pPr>
        <w:spacing w:line="240" w:lineRule="auto"/>
        <w:rPr>
          <w:rFonts w:cs="Times New Roman"/>
          <w:szCs w:val="24"/>
        </w:rPr>
      </w:pPr>
      <w:r w:rsidRPr="00D72927">
        <w:rPr>
          <w:rFonts w:cs="Times New Roman"/>
          <w:szCs w:val="24"/>
        </w:rPr>
        <w:t xml:space="preserve">Eelnõu on varasemalt esitatud kooskõlastamiseks Justiitsministeeriumile, Majandus- ja Kommunikatsiooniministeeriumile, Finantsinspektsioonile, Rahapesu Andmebüroole, Eesti Pangale ning arvamuse avaldamiseks kõikidele hoiu-laenuühistutele ja muudele seotud osapooltele: Eesti Hoiu-Laenuühistute Liidule, FinanceEstonia’le, Audiitorkogule, Eesti Pangaliidule, Eesti Ühistegevuse Liidule, Õiguskantsleri Büroole, Eesti Kaubandus- ja Tööstuskojale, Tarbijakaitse ja Tehnilise Järelevalve Ametile. </w:t>
      </w:r>
    </w:p>
    <w:p w14:paraId="24AB9F99" w14:textId="77777777" w:rsidR="00133736" w:rsidRDefault="00133736" w:rsidP="00133736">
      <w:pPr>
        <w:spacing w:line="240" w:lineRule="auto"/>
        <w:rPr>
          <w:rFonts w:cs="Times New Roman"/>
          <w:szCs w:val="24"/>
        </w:rPr>
      </w:pPr>
    </w:p>
    <w:p w14:paraId="67167298" w14:textId="77777777" w:rsidR="00133736" w:rsidRPr="00D72927" w:rsidRDefault="00133736" w:rsidP="00133736">
      <w:pPr>
        <w:spacing w:line="240" w:lineRule="auto"/>
        <w:rPr>
          <w:rFonts w:cs="Times New Roman"/>
          <w:szCs w:val="24"/>
        </w:rPr>
      </w:pPr>
      <w:r w:rsidRPr="00D72927">
        <w:rPr>
          <w:rFonts w:cs="Times New Roman"/>
          <w:szCs w:val="24"/>
        </w:rPr>
        <w:t xml:space="preserve">Varasemalt saabunud ettepanekute ja arvamuste kohta on koostatud märkuste tabel (vt käesoleva seletuskirja lisasid). </w:t>
      </w:r>
    </w:p>
    <w:p w14:paraId="63370C08" w14:textId="77777777" w:rsidR="00133736" w:rsidRPr="00D72927" w:rsidRDefault="00133736" w:rsidP="00133736">
      <w:pPr>
        <w:spacing w:line="240" w:lineRule="auto"/>
        <w:rPr>
          <w:rFonts w:cs="Times New Roman"/>
          <w:szCs w:val="24"/>
        </w:rPr>
      </w:pPr>
    </w:p>
    <w:p w14:paraId="51D56E70" w14:textId="77777777" w:rsidR="00133736" w:rsidRPr="00D72927" w:rsidRDefault="00133736" w:rsidP="00133736">
      <w:pPr>
        <w:spacing w:line="240" w:lineRule="auto"/>
        <w:rPr>
          <w:rFonts w:cs="Times New Roman"/>
          <w:szCs w:val="24"/>
        </w:rPr>
      </w:pPr>
      <w:r w:rsidRPr="00D72927">
        <w:rPr>
          <w:rFonts w:cs="Times New Roman"/>
          <w:szCs w:val="24"/>
        </w:rPr>
        <w:t>Eelnõu esitatakse muudetud kujul täiendavale kooskõlast</w:t>
      </w:r>
      <w:r>
        <w:rPr>
          <w:rFonts w:cs="Times New Roman"/>
          <w:szCs w:val="24"/>
        </w:rPr>
        <w:t>usringile</w:t>
      </w:r>
      <w:r w:rsidRPr="00D72927">
        <w:rPr>
          <w:rFonts w:cs="Times New Roman"/>
          <w:szCs w:val="24"/>
        </w:rPr>
        <w:t xml:space="preserve">. </w:t>
      </w:r>
    </w:p>
    <w:p w14:paraId="03FAAF3C" w14:textId="77777777" w:rsidR="00133736" w:rsidRPr="00D72927" w:rsidRDefault="00133736" w:rsidP="00133736">
      <w:pPr>
        <w:spacing w:line="240" w:lineRule="auto"/>
        <w:rPr>
          <w:rFonts w:cs="Times New Roman"/>
          <w:szCs w:val="24"/>
        </w:rPr>
      </w:pPr>
    </w:p>
    <w:p w14:paraId="43213D87" w14:textId="77777777" w:rsidR="00133736" w:rsidRPr="00D72927" w:rsidRDefault="00133736" w:rsidP="00133736">
      <w:pPr>
        <w:pBdr>
          <w:bottom w:val="single" w:sz="12" w:space="1" w:color="auto"/>
        </w:pBdr>
        <w:spacing w:line="240" w:lineRule="auto"/>
        <w:rPr>
          <w:rFonts w:cs="Times New Roman"/>
          <w:szCs w:val="24"/>
        </w:rPr>
      </w:pPr>
    </w:p>
    <w:p w14:paraId="6D424EBD" w14:textId="77777777" w:rsidR="00133736" w:rsidRPr="00C06FC0" w:rsidRDefault="00133736" w:rsidP="00133736">
      <w:pPr>
        <w:spacing w:line="240" w:lineRule="auto"/>
      </w:pPr>
      <w:r w:rsidRPr="00D72927">
        <w:rPr>
          <w:rFonts w:cs="Times New Roman"/>
          <w:szCs w:val="24"/>
          <w:lang w:eastAsia="et"/>
        </w:rPr>
        <w:t xml:space="preserve">Algatab Vabariigi Valitsus </w:t>
      </w:r>
      <w:r w:rsidRPr="00D72927">
        <w:rPr>
          <w:rFonts w:cs="Times New Roman"/>
          <w:szCs w:val="24"/>
          <w:lang w:eastAsia="et"/>
        </w:rPr>
        <w:fldChar w:fldCharType="begin">
          <w:ffData>
            <w:name w:val=""/>
            <w:enabled/>
            <w:calcOnExit w:val="0"/>
            <w:textInput>
              <w:type w:val="number"/>
              <w:default w:val="[kuupäev]"/>
            </w:textInput>
          </w:ffData>
        </w:fldChar>
      </w:r>
      <w:r w:rsidRPr="00D72927">
        <w:rPr>
          <w:rFonts w:cs="Times New Roman"/>
          <w:szCs w:val="24"/>
          <w:lang w:eastAsia="et"/>
        </w:rPr>
        <w:instrText xml:space="preserve"> FORMTEXT </w:instrText>
      </w:r>
      <w:r w:rsidRPr="00D72927">
        <w:rPr>
          <w:rFonts w:cs="Times New Roman"/>
          <w:szCs w:val="24"/>
          <w:lang w:eastAsia="et"/>
        </w:rPr>
      </w:r>
      <w:r w:rsidRPr="00D72927">
        <w:rPr>
          <w:rFonts w:cs="Times New Roman"/>
          <w:szCs w:val="24"/>
          <w:lang w:eastAsia="et"/>
        </w:rPr>
        <w:fldChar w:fldCharType="separate"/>
      </w:r>
      <w:r w:rsidRPr="00D72927">
        <w:rPr>
          <w:rFonts w:cs="Times New Roman"/>
          <w:szCs w:val="24"/>
          <w:lang w:eastAsia="et"/>
        </w:rPr>
        <w:t>[kuupäev]</w:t>
      </w:r>
      <w:r w:rsidRPr="00D72927">
        <w:rPr>
          <w:rFonts w:cs="Times New Roman"/>
          <w:szCs w:val="24"/>
          <w:lang w:eastAsia="et"/>
        </w:rPr>
        <w:fldChar w:fldCharType="end"/>
      </w:r>
      <w:r w:rsidRPr="00D72927">
        <w:rPr>
          <w:rFonts w:cs="Times New Roman"/>
          <w:szCs w:val="24"/>
          <w:lang w:eastAsia="et"/>
        </w:rPr>
        <w:t xml:space="preserve"> ….</w:t>
      </w:r>
    </w:p>
    <w:p w14:paraId="244E6C5F" w14:textId="6AEEFC0B" w:rsidR="009249BC" w:rsidRPr="00133736" w:rsidRDefault="009249BC" w:rsidP="00133736"/>
    <w:sectPr w:rsidR="009249BC" w:rsidRPr="00133736" w:rsidSect="00CE33E3">
      <w:footerReference w:type="default" r:id="rId37"/>
      <w:pgSz w:w="12240" w:h="15840"/>
      <w:pgMar w:top="1134" w:right="1701"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rkus Ühtigi" w:date="2024-10-14T10:59:00Z" w:initials="MÜ">
    <w:p w14:paraId="36381FE1" w14:textId="77777777" w:rsidR="00E83065" w:rsidRDefault="00E83065" w:rsidP="00E83065">
      <w:pPr>
        <w:pStyle w:val="Kommentaaritekst"/>
        <w:jc w:val="left"/>
      </w:pPr>
      <w:r>
        <w:rPr>
          <w:rStyle w:val="Kommentaariviide"/>
        </w:rPr>
        <w:annotationRef/>
      </w:r>
      <w:r>
        <w:t>Riigikogu juhatuse 2014. aasta 10. aprilli otsusega nr 70 kehtestatud eelnõu ja seletuskirja vormistamise juhendi kohaselt (lk 2) peaksid seletuskirja veerised olema vasakul 3 cm ja ülal, all, paremal 2 cm. Antud juhul nii ei ole.</w:t>
      </w:r>
    </w:p>
  </w:comment>
  <w:comment w:id="1" w:author="Markus Ühtigi [2]" w:date="2024-10-31T11:21:00Z" w:initials="MÜ">
    <w:p w14:paraId="28C0C8BA" w14:textId="77777777" w:rsidR="00E10139" w:rsidRDefault="00E10139" w:rsidP="00E10139">
      <w:pPr>
        <w:pStyle w:val="Kommentaaritekst"/>
        <w:jc w:val="left"/>
      </w:pPr>
      <w:r>
        <w:rPr>
          <w:rStyle w:val="Kommentaariviide"/>
        </w:rPr>
        <w:annotationRef/>
      </w:r>
      <w:r>
        <w:t>Sisukokkuvõte peaks olema kokkuvõtlik ja kompaktne. Pikkus 6 lk on liiga palju. Lisaks, sisukokkuvõtet ei liigendata. Vt ka HÕNTE § 41 lg 2.</w:t>
      </w:r>
    </w:p>
  </w:comment>
  <w:comment w:id="2" w:author="Joel Kook" w:date="2024-10-17T17:39:00Z" w:initials="JK">
    <w:p w14:paraId="071B7A35" w14:textId="4BBB1765" w:rsidR="008F651E" w:rsidRDefault="004E280D" w:rsidP="008F651E">
      <w:pPr>
        <w:pStyle w:val="Kommentaaritekst"/>
        <w:jc w:val="left"/>
      </w:pPr>
      <w:r>
        <w:rPr>
          <w:rStyle w:val="Kommentaariviide"/>
        </w:rPr>
        <w:annotationRef/>
      </w:r>
      <w:r w:rsidR="008F651E">
        <w:t xml:space="preserve">Palume märgitud info sisukokkuvõtte kompaktsena säilitamise huvides tõsta seletuskirja eesmärgi osasse (vt HÕNTE </w:t>
      </w:r>
      <w:r w:rsidR="008F651E">
        <w:rPr>
          <w:color w:val="000000"/>
          <w:highlight w:val="white"/>
        </w:rPr>
        <w:t>§ 42 lg 1).</w:t>
      </w:r>
    </w:p>
  </w:comment>
  <w:comment w:id="4" w:author="Joel Kook" w:date="2024-10-17T17:42:00Z" w:initials="JK">
    <w:p w14:paraId="4ECECC71" w14:textId="18DC5C19" w:rsidR="004E280D" w:rsidRDefault="004E280D" w:rsidP="004E280D">
      <w:pPr>
        <w:pStyle w:val="Kommentaaritekst"/>
        <w:jc w:val="left"/>
      </w:pPr>
      <w:r>
        <w:rPr>
          <w:rStyle w:val="Kommentaariviide"/>
        </w:rPr>
        <w:annotationRef/>
      </w:r>
      <w:r>
        <w:t xml:space="preserve">Palume kaaluda viidatud alapunkti tõstmist seletuskirja seaduse eesmärgi osasse (vt HÕNTE </w:t>
      </w:r>
      <w:r>
        <w:rPr>
          <w:color w:val="000000"/>
          <w:highlight w:val="white"/>
        </w:rPr>
        <w:t>§ 42 lg 1).</w:t>
      </w:r>
    </w:p>
  </w:comment>
  <w:comment w:id="5" w:author="Joel Kook" w:date="2024-10-17T17:42:00Z" w:initials="JK">
    <w:p w14:paraId="76E9D8FD" w14:textId="77777777" w:rsidR="004E280D" w:rsidRDefault="004E280D" w:rsidP="004E280D">
      <w:pPr>
        <w:pStyle w:val="Kommentaaritekst"/>
        <w:jc w:val="left"/>
      </w:pPr>
      <w:r>
        <w:rPr>
          <w:rStyle w:val="Kommentaariviide"/>
        </w:rPr>
        <w:annotationRef/>
      </w:r>
      <w:r>
        <w:t xml:space="preserve">Palume kaaluda viidatud alapunkti tõstmist seletuskirja seaduse eesmärgi osasse (vt HÕNTE </w:t>
      </w:r>
      <w:r>
        <w:rPr>
          <w:color w:val="000000"/>
          <w:highlight w:val="white"/>
        </w:rPr>
        <w:t>§ 42 lg 1).</w:t>
      </w:r>
    </w:p>
  </w:comment>
  <w:comment w:id="6" w:author="Joel Kook" w:date="2024-10-17T17:56:00Z" w:initials="JK">
    <w:p w14:paraId="2C716F63" w14:textId="77777777" w:rsidR="00CE03E4" w:rsidRDefault="002F7DFA" w:rsidP="00CE03E4">
      <w:pPr>
        <w:pStyle w:val="Kommentaaritekst"/>
        <w:jc w:val="left"/>
      </w:pPr>
      <w:r>
        <w:rPr>
          <w:rStyle w:val="Kommentaariviide"/>
        </w:rPr>
        <w:annotationRef/>
      </w:r>
      <w:r w:rsidR="00CE03E4">
        <w:t xml:space="preserve">Märkida tuleks ka EN seotus või seose puudumine EL õiguse rakendamisega (HÕNTE </w:t>
      </w:r>
      <w:r w:rsidR="00CE03E4">
        <w:rPr>
          <w:color w:val="000000"/>
          <w:highlight w:val="white"/>
        </w:rPr>
        <w:t>§ 41 lg 4 p 2): CRR/CRD? Seletuskirja 5. osas mainitakse EL õigusega paremini kooskõlla viimist.</w:t>
      </w:r>
    </w:p>
  </w:comment>
  <w:comment w:id="7" w:author="Joel Kook" w:date="2024-10-21T14:13:00Z" w:initials="JK">
    <w:p w14:paraId="75D21B94" w14:textId="77777777" w:rsidR="00E53618" w:rsidRDefault="00E53618" w:rsidP="00E53618">
      <w:pPr>
        <w:pStyle w:val="Kommentaaritekst"/>
        <w:jc w:val="left"/>
      </w:pPr>
      <w:r>
        <w:rPr>
          <w:rStyle w:val="Kommentaariviide"/>
        </w:rPr>
        <w:annotationRef/>
      </w:r>
      <w:r>
        <w:t>Lisaks lubab EN uus versioon ka 20%-list osalust krediidiasutuses või teises finantseerimisasutuses. Täpsustada.</w:t>
      </w:r>
    </w:p>
  </w:comment>
  <w:comment w:id="8" w:author="Joel Kook" w:date="2024-10-17T18:12:00Z" w:initials="JK">
    <w:p w14:paraId="72D45882" w14:textId="55FEAF84" w:rsidR="006A66A0" w:rsidRDefault="006A66A0" w:rsidP="006A66A0">
      <w:pPr>
        <w:pStyle w:val="Kommentaaritekst"/>
        <w:jc w:val="left"/>
      </w:pPr>
      <w:r>
        <w:rPr>
          <w:rStyle w:val="Kommentaariviide"/>
        </w:rPr>
        <w:annotationRef/>
      </w:r>
      <w:r>
        <w:t>Täpsem oleks märkida, et uues EN versioonis jäetakse kehtiv õigus selles osas muutmata.</w:t>
      </w:r>
    </w:p>
  </w:comment>
  <w:comment w:id="9" w:author="Joel Kook" w:date="2024-10-17T18:12:00Z" w:initials="JK">
    <w:p w14:paraId="03E296D6" w14:textId="77777777" w:rsidR="006A66A0" w:rsidRDefault="006A66A0" w:rsidP="006A66A0">
      <w:pPr>
        <w:pStyle w:val="Kommentaaritekst"/>
        <w:jc w:val="left"/>
      </w:pPr>
      <w:r>
        <w:rPr>
          <w:rStyle w:val="Kommentaariviide"/>
        </w:rPr>
        <w:annotationRef/>
      </w:r>
      <w:r>
        <w:t>Täpsem oleks öelda, et võrreldes I EN versiooniga.</w:t>
      </w:r>
    </w:p>
  </w:comment>
  <w:comment w:id="10" w:author="Joel Kook" w:date="2024-10-17T18:14:00Z" w:initials="JK">
    <w:p w14:paraId="28D5FDEA" w14:textId="77777777" w:rsidR="006A66A0" w:rsidRDefault="006A66A0" w:rsidP="006A66A0">
      <w:pPr>
        <w:pStyle w:val="Kommentaaritekst"/>
        <w:jc w:val="left"/>
      </w:pPr>
      <w:r>
        <w:rPr>
          <w:rStyle w:val="Kommentaariviide"/>
        </w:rPr>
        <w:annotationRef/>
      </w:r>
      <w:r>
        <w:t>Ilmselt oleks selguse huvides vaja täpsustada, kuidas on see praegu reguleeritud, et oleks selge, kuidas muutub EN viimases versioonis olukord võrreldes praegu kehtiva õigusega.</w:t>
      </w:r>
    </w:p>
  </w:comment>
  <w:comment w:id="11" w:author="Joel Kook" w:date="2024-10-17T18:20:00Z" w:initials="JK">
    <w:p w14:paraId="71A7FCD0" w14:textId="77777777" w:rsidR="006A66A0" w:rsidRDefault="006A66A0" w:rsidP="006A66A0">
      <w:pPr>
        <w:pStyle w:val="Kommentaaritekst"/>
        <w:jc w:val="left"/>
      </w:pPr>
      <w:r>
        <w:rPr>
          <w:rStyle w:val="Kommentaariviide"/>
        </w:rPr>
        <w:annotationRef/>
      </w:r>
      <w:r>
        <w:t>Täpsustada, et EN I versiooniga võrreldes.</w:t>
      </w:r>
    </w:p>
  </w:comment>
  <w:comment w:id="12" w:author="Joel Kook" w:date="2024-10-21T13:04:00Z" w:initials="JK">
    <w:p w14:paraId="3E7B6375" w14:textId="77777777" w:rsidR="00B548CD" w:rsidRDefault="00497E50" w:rsidP="00B548CD">
      <w:pPr>
        <w:pStyle w:val="Kommentaaritekst"/>
        <w:jc w:val="left"/>
      </w:pPr>
      <w:r>
        <w:rPr>
          <w:rStyle w:val="Kommentaariviide"/>
        </w:rPr>
        <w:annotationRef/>
      </w:r>
      <w:r w:rsidR="00B548CD">
        <w:t>Muudatust võiks siiski sisuliselt põhjendada. Kunagi on selline piirang teatud põhjustel seatud. Kas sättega soovitud kunagine eesmärk on tänaseks saavutatud või mis põhjusel pole sellised piirangud enam vajalikud?</w:t>
      </w:r>
    </w:p>
  </w:comment>
  <w:comment w:id="13" w:author="Joel Kook" w:date="2024-10-21T13:57:00Z" w:initials="JK">
    <w:p w14:paraId="0AE75A7F" w14:textId="77777777" w:rsidR="00E84DF4" w:rsidRDefault="00E84DF4" w:rsidP="00E84DF4">
      <w:pPr>
        <w:pStyle w:val="Kommentaaritekst"/>
        <w:jc w:val="left"/>
      </w:pPr>
      <w:r>
        <w:rPr>
          <w:rStyle w:val="Kommentaariviide"/>
        </w:rPr>
        <w:annotationRef/>
      </w:r>
      <w:r>
        <w:t>Kuna see võib kitsendada lahkuva liikme õigusi, oleks vajalik selgitada, mis siiski on tinginud vajaduse pikendada nimetatud perioodi juhatuse otsusel ning ilma üldkoosolekut kokku kutsumata. Kas põhjuseks võib olla HLÜ-de üldkoosolekute kokkukutsumise keerukus võrrelduna teiste sarnaste ühingutega?</w:t>
      </w:r>
    </w:p>
  </w:comment>
  <w:comment w:id="14" w:author="Joel Kook" w:date="2024-10-21T14:08:00Z" w:initials="JK">
    <w:p w14:paraId="7000C639" w14:textId="77777777" w:rsidR="00465586" w:rsidRDefault="00024C8D" w:rsidP="00465586">
      <w:pPr>
        <w:pStyle w:val="Kommentaaritekst"/>
        <w:jc w:val="left"/>
      </w:pPr>
      <w:r>
        <w:rPr>
          <w:rStyle w:val="Kommentaariviide"/>
        </w:rPr>
        <w:annotationRef/>
      </w:r>
      <w:r w:rsidR="00465586">
        <w:t>Lühidalt võiks ka siinkohal märkida HLÜ-de argumendi(d) selle 100 euroni tõstmise vastu.</w:t>
      </w:r>
    </w:p>
  </w:comment>
  <w:comment w:id="15" w:author="Joel Kook" w:date="2024-10-27T22:24:00Z" w:initials="JK">
    <w:p w14:paraId="6E75DC87" w14:textId="77777777" w:rsidR="00E9677D" w:rsidRDefault="007D2E6E" w:rsidP="00E9677D">
      <w:pPr>
        <w:pStyle w:val="Kommentaaritekst"/>
        <w:jc w:val="left"/>
      </w:pPr>
      <w:r>
        <w:rPr>
          <w:rStyle w:val="Kommentaariviide"/>
        </w:rPr>
        <w:annotationRef/>
      </w:r>
      <w:r w:rsidR="00E9677D">
        <w:t xml:space="preserve">Võrdle: EN kohaselt </w:t>
      </w:r>
      <w:r w:rsidR="00E9677D">
        <w:rPr>
          <w:i/>
          <w:iCs/>
        </w:rPr>
        <w:t>vähemalt 5 protsenti</w:t>
      </w:r>
      <w:r w:rsidR="00E9677D">
        <w:t>.</w:t>
      </w:r>
    </w:p>
  </w:comment>
  <w:comment w:id="17" w:author="Markus Ühtigi" w:date="2024-10-14T11:43:00Z" w:initials="MÜ">
    <w:p w14:paraId="6C869154" w14:textId="4E447B6D" w:rsidR="00930DE6" w:rsidRDefault="00930DE6" w:rsidP="00930DE6">
      <w:pPr>
        <w:pStyle w:val="Kommentaaritekst"/>
        <w:jc w:val="left"/>
      </w:pPr>
      <w:r>
        <w:rPr>
          <w:rStyle w:val="Kommentaariviide"/>
        </w:rPr>
        <w:annotationRef/>
      </w:r>
      <w:r>
        <w:t>Riigikogu juhatuse 2014. aasta 10. aprilli otsusega nr 70 kehtestatud eelnõu ja seletuskirja vormistamise juhendi kohaselt (lk 2) ei kasutata tekstis allajoonimist, sama märkus igal pool, kus kasutatud. Esile tuleks tuua muul viisil.</w:t>
      </w:r>
    </w:p>
  </w:comment>
  <w:comment w:id="18" w:author="Joel Kook" w:date="2024-10-28T00:52:00Z" w:initials="JK">
    <w:p w14:paraId="1E07DED7" w14:textId="1C1E6D68" w:rsidR="00947C2B" w:rsidRDefault="00947C2B" w:rsidP="00947C2B">
      <w:pPr>
        <w:pStyle w:val="Kommentaaritekst"/>
        <w:jc w:val="left"/>
      </w:pPr>
      <w:r>
        <w:rPr>
          <w:rStyle w:val="Kommentaariviide"/>
        </w:rPr>
        <w:annotationRef/>
      </w:r>
      <w:r>
        <w:t xml:space="preserve">Õige: </w:t>
      </w:r>
      <w:r>
        <w:rPr>
          <w:i/>
          <w:iCs/>
        </w:rPr>
        <w:t>31 950 eur.</w:t>
      </w:r>
    </w:p>
  </w:comment>
  <w:comment w:id="19" w:author="Joel Kook" w:date="2024-10-28T01:59:00Z" w:initials="JK">
    <w:p w14:paraId="6791E7B9" w14:textId="77777777" w:rsidR="00D13F44" w:rsidRDefault="00D13F44" w:rsidP="00D13F44">
      <w:pPr>
        <w:pStyle w:val="Kommentaaritekst"/>
        <w:jc w:val="left"/>
      </w:pPr>
      <w:r>
        <w:rPr>
          <w:rStyle w:val="Kommentaariviide"/>
        </w:rPr>
        <w:annotationRef/>
      </w:r>
      <w:r>
        <w:t>Lisaks ka krediiditoimiku pidamise nõue.</w:t>
      </w:r>
    </w:p>
  </w:comment>
  <w:comment w:id="20" w:author="Joel Kook" w:date="2024-10-28T00:54:00Z" w:initials="JK">
    <w:p w14:paraId="50BF6E6E" w14:textId="4CA31C31" w:rsidR="00947C2B" w:rsidRDefault="00947C2B" w:rsidP="00947C2B">
      <w:pPr>
        <w:pStyle w:val="Kommentaaritekst"/>
        <w:jc w:val="left"/>
      </w:pPr>
      <w:r>
        <w:rPr>
          <w:rStyle w:val="Kommentaariviide"/>
        </w:rPr>
        <w:annotationRef/>
      </w:r>
      <w:r>
        <w:t xml:space="preserve">Õige: </w:t>
      </w:r>
      <w:r>
        <w:rPr>
          <w:i/>
          <w:iCs/>
        </w:rPr>
        <w:t>31 950 eur.</w:t>
      </w:r>
    </w:p>
  </w:comment>
  <w:comment w:id="21" w:author="Joel Kook" w:date="2024-10-28T00:17:00Z" w:initials="JK">
    <w:p w14:paraId="374DC88B" w14:textId="2FADE03B" w:rsidR="003577DF" w:rsidRDefault="003577DF" w:rsidP="003577DF">
      <w:pPr>
        <w:pStyle w:val="Kommentaaritekst"/>
        <w:jc w:val="left"/>
      </w:pPr>
      <w:r>
        <w:rPr>
          <w:rStyle w:val="Kommentaariviide"/>
        </w:rPr>
        <w:annotationRef/>
      </w:r>
      <w:r>
        <w:t>Arvud on esitatud veidi ebaselgelt (vt sulgusid).</w:t>
      </w:r>
    </w:p>
  </w:comment>
  <w:comment w:id="22" w:author="Joel Kook" w:date="2024-10-28T00:25:00Z" w:initials="JK">
    <w:p w14:paraId="16834629" w14:textId="77777777" w:rsidR="003577DF" w:rsidRDefault="003577DF" w:rsidP="003577DF">
      <w:pPr>
        <w:pStyle w:val="Kommentaaritekst"/>
        <w:jc w:val="left"/>
      </w:pPr>
      <w:r>
        <w:rPr>
          <w:rStyle w:val="Kommentaariviide"/>
        </w:rPr>
        <w:annotationRef/>
      </w:r>
      <w:r>
        <w:t>Ei ole täpsustatud, kas nende hulka on arvatud ka juriidilised isikud ja sel juhul kui suur hulk neid on.</w:t>
      </w:r>
    </w:p>
  </w:comment>
  <w:comment w:id="26" w:author="Markus Ühtigi" w:date="2024-10-14T11:08:00Z" w:initials="MÜ">
    <w:p w14:paraId="672CAD17" w14:textId="77777777" w:rsidR="00DC2344" w:rsidRDefault="00FB641C" w:rsidP="00DC2344">
      <w:pPr>
        <w:pStyle w:val="Kommentaaritekst"/>
        <w:jc w:val="left"/>
      </w:pPr>
      <w:r>
        <w:rPr>
          <w:rStyle w:val="Kommentaariviide"/>
        </w:rPr>
        <w:annotationRef/>
      </w:r>
      <w:r w:rsidR="00DC2344">
        <w:t>Kas selline jõustumisaeg on jätkuvalt realistlik? Jõustumisaja edasi lükkamisel aga tuleks vastavas ulatuses nihutada ka üleminekutähtaegu, et tagada adressaatidele piisav aeg oma tegevuse ümberkorraldamiseks (PS § 10).</w:t>
      </w:r>
    </w:p>
    <w:p w14:paraId="4F782674" w14:textId="77777777" w:rsidR="00DC2344" w:rsidRDefault="00DC2344" w:rsidP="00DC2344">
      <w:pPr>
        <w:pStyle w:val="Kommentaaritekst"/>
        <w:jc w:val="left"/>
      </w:pPr>
      <w:r>
        <w:t>Lisaks palume lisada ka aeg, mis peab jääma seaduse vastu võtmise ja jõustumise vahele, et eelnõu menetlemisel Riigikogus saaks vajadusel jõustumisaega täpsustada.</w:t>
      </w:r>
    </w:p>
  </w:comment>
  <w:comment w:id="27" w:author="Markus Ühtigi" w:date="2024-10-14T12:00:00Z" w:initials="MÜ">
    <w:p w14:paraId="30417E5F" w14:textId="6D9E8F1E" w:rsidR="00AE1B12" w:rsidRDefault="00AE1B12" w:rsidP="00AE1B12">
      <w:pPr>
        <w:pStyle w:val="Kommentaaritekst"/>
        <w:jc w:val="left"/>
      </w:pPr>
      <w:r>
        <w:rPr>
          <w:rStyle w:val="Kommentaariviide"/>
        </w:rPr>
        <w:annotationRef/>
      </w:r>
      <w:r>
        <w:t>On see siis jätkuvalt realistlik?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381FE1" w15:done="0"/>
  <w15:commentEx w15:paraId="28C0C8BA" w15:done="0"/>
  <w15:commentEx w15:paraId="071B7A35" w15:done="0"/>
  <w15:commentEx w15:paraId="4ECECC71" w15:done="0"/>
  <w15:commentEx w15:paraId="76E9D8FD" w15:done="0"/>
  <w15:commentEx w15:paraId="2C716F63" w15:done="0"/>
  <w15:commentEx w15:paraId="75D21B94" w15:done="0"/>
  <w15:commentEx w15:paraId="72D45882" w15:done="0"/>
  <w15:commentEx w15:paraId="03E296D6" w15:done="0"/>
  <w15:commentEx w15:paraId="28D5FDEA" w15:done="0"/>
  <w15:commentEx w15:paraId="71A7FCD0" w15:done="0"/>
  <w15:commentEx w15:paraId="3E7B6375" w15:done="0"/>
  <w15:commentEx w15:paraId="0AE75A7F" w15:done="0"/>
  <w15:commentEx w15:paraId="7000C639" w15:done="0"/>
  <w15:commentEx w15:paraId="6E75DC87" w15:done="0"/>
  <w15:commentEx w15:paraId="6C869154" w15:done="0"/>
  <w15:commentEx w15:paraId="1E07DED7" w15:done="0"/>
  <w15:commentEx w15:paraId="6791E7B9" w15:done="0"/>
  <w15:commentEx w15:paraId="50BF6E6E" w15:done="0"/>
  <w15:commentEx w15:paraId="374DC88B" w15:done="0"/>
  <w15:commentEx w15:paraId="16834629" w15:done="0"/>
  <w15:commentEx w15:paraId="4F782674" w15:done="0"/>
  <w15:commentEx w15:paraId="30417E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B7780F" w16cex:dateUtc="2024-10-14T07:59:00Z"/>
  <w16cex:commentExtensible w16cex:durableId="2ACDE6B3" w16cex:dateUtc="2024-10-31T09:21:00Z"/>
  <w16cex:commentExtensible w16cex:durableId="2ABBCA44" w16cex:dateUtc="2024-10-17T14:39:00Z"/>
  <w16cex:commentExtensible w16cex:durableId="2ABBCB10" w16cex:dateUtc="2024-10-17T14:42:00Z"/>
  <w16cex:commentExtensible w16cex:durableId="2ABBCB1C" w16cex:dateUtc="2024-10-17T14:42:00Z"/>
  <w16cex:commentExtensible w16cex:durableId="2ABBCE4E" w16cex:dateUtc="2024-10-17T14:56:00Z"/>
  <w16cex:commentExtensible w16cex:durableId="2AC0DFFB" w16cex:dateUtc="2024-10-21T11:13:00Z"/>
  <w16cex:commentExtensible w16cex:durableId="2ABBD204" w16cex:dateUtc="2024-10-17T15:12:00Z"/>
  <w16cex:commentExtensible w16cex:durableId="2ABBD226" w16cex:dateUtc="2024-10-17T15:12:00Z"/>
  <w16cex:commentExtensible w16cex:durableId="2ABBD285" w16cex:dateUtc="2024-10-17T15:14:00Z"/>
  <w16cex:commentExtensible w16cex:durableId="2ABBD400" w16cex:dateUtc="2024-10-17T15:20:00Z"/>
  <w16cex:commentExtensible w16cex:durableId="2AC0CFCF" w16cex:dateUtc="2024-10-21T10:04:00Z"/>
  <w16cex:commentExtensible w16cex:durableId="2AC0DC63" w16cex:dateUtc="2024-10-21T10:57:00Z"/>
  <w16cex:commentExtensible w16cex:durableId="2AC0DEC0" w16cex:dateUtc="2024-10-21T11:08:00Z"/>
  <w16cex:commentExtensible w16cex:durableId="2AC93C2D" w16cex:dateUtc="2024-10-27T20:24:00Z"/>
  <w16cex:commentExtensible w16cex:durableId="2AB78255" w16cex:dateUtc="2024-10-14T08:43:00Z"/>
  <w16cex:commentExtensible w16cex:durableId="2AC95EB4" w16cex:dateUtc="2024-10-27T22:52:00Z"/>
  <w16cex:commentExtensible w16cex:durableId="2AC96E6E" w16cex:dateUtc="2024-10-27T23:59:00Z"/>
  <w16cex:commentExtensible w16cex:durableId="2AC95F39" w16cex:dateUtc="2024-10-27T22:54:00Z"/>
  <w16cex:commentExtensible w16cex:durableId="2AC9567E" w16cex:dateUtc="2024-10-27T22:17:00Z"/>
  <w16cex:commentExtensible w16cex:durableId="2AC95864" w16cex:dateUtc="2024-10-27T22:25:00Z"/>
  <w16cex:commentExtensible w16cex:durableId="2AB77A17" w16cex:dateUtc="2024-10-14T08:08:00Z"/>
  <w16cex:commentExtensible w16cex:durableId="2AB78641" w16cex:dateUtc="2024-10-14T09: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381FE1" w16cid:durableId="2AB7780F"/>
  <w16cid:commentId w16cid:paraId="28C0C8BA" w16cid:durableId="2ACDE6B3"/>
  <w16cid:commentId w16cid:paraId="071B7A35" w16cid:durableId="2ABBCA44"/>
  <w16cid:commentId w16cid:paraId="4ECECC71" w16cid:durableId="2ABBCB10"/>
  <w16cid:commentId w16cid:paraId="76E9D8FD" w16cid:durableId="2ABBCB1C"/>
  <w16cid:commentId w16cid:paraId="2C716F63" w16cid:durableId="2ABBCE4E"/>
  <w16cid:commentId w16cid:paraId="75D21B94" w16cid:durableId="2AC0DFFB"/>
  <w16cid:commentId w16cid:paraId="72D45882" w16cid:durableId="2ABBD204"/>
  <w16cid:commentId w16cid:paraId="03E296D6" w16cid:durableId="2ABBD226"/>
  <w16cid:commentId w16cid:paraId="28D5FDEA" w16cid:durableId="2ABBD285"/>
  <w16cid:commentId w16cid:paraId="71A7FCD0" w16cid:durableId="2ABBD400"/>
  <w16cid:commentId w16cid:paraId="3E7B6375" w16cid:durableId="2AC0CFCF"/>
  <w16cid:commentId w16cid:paraId="0AE75A7F" w16cid:durableId="2AC0DC63"/>
  <w16cid:commentId w16cid:paraId="7000C639" w16cid:durableId="2AC0DEC0"/>
  <w16cid:commentId w16cid:paraId="6E75DC87" w16cid:durableId="2AC93C2D"/>
  <w16cid:commentId w16cid:paraId="6C869154" w16cid:durableId="2AB78255"/>
  <w16cid:commentId w16cid:paraId="1E07DED7" w16cid:durableId="2AC95EB4"/>
  <w16cid:commentId w16cid:paraId="6791E7B9" w16cid:durableId="2AC96E6E"/>
  <w16cid:commentId w16cid:paraId="50BF6E6E" w16cid:durableId="2AC95F39"/>
  <w16cid:commentId w16cid:paraId="374DC88B" w16cid:durableId="2AC9567E"/>
  <w16cid:commentId w16cid:paraId="16834629" w16cid:durableId="2AC95864"/>
  <w16cid:commentId w16cid:paraId="4F782674" w16cid:durableId="2AB77A17"/>
  <w16cid:commentId w16cid:paraId="30417E5F" w16cid:durableId="2AB786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B6784" w14:textId="77777777" w:rsidR="009249BC" w:rsidRDefault="009249BC" w:rsidP="009249BC">
      <w:pPr>
        <w:spacing w:line="240" w:lineRule="auto"/>
      </w:pPr>
      <w:r>
        <w:separator/>
      </w:r>
    </w:p>
  </w:endnote>
  <w:endnote w:type="continuationSeparator" w:id="0">
    <w:p w14:paraId="0AC3EFF5" w14:textId="77777777" w:rsidR="009249BC" w:rsidRDefault="009249BC" w:rsidP="009249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BA"/>
    <w:family w:val="auto"/>
    <w:pitch w:val="variable"/>
    <w:sig w:usb0="E00002FF" w:usb1="5000205B" w:usb2="0000002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IDFont+F1">
    <w:altName w:val="Yu Gothic"/>
    <w:panose1 w:val="00000000000000000000"/>
    <w:charset w:val="80"/>
    <w:family w:val="auto"/>
    <w:notTrueType/>
    <w:pitch w:val="default"/>
    <w:sig w:usb0="00000001" w:usb1="08070000" w:usb2="00000010" w:usb3="00000000" w:csb0="00020000" w:csb1="00000000"/>
  </w:font>
  <w:font w:name="Roboto Condensed">
    <w:panose1 w:val="02000000000000000000"/>
    <w:charset w:val="BA"/>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9021973"/>
      <w:docPartObj>
        <w:docPartGallery w:val="Page Numbers (Bottom of Page)"/>
        <w:docPartUnique/>
      </w:docPartObj>
    </w:sdtPr>
    <w:sdtEndPr>
      <w:rPr>
        <w:sz w:val="20"/>
        <w:szCs w:val="20"/>
      </w:rPr>
    </w:sdtEndPr>
    <w:sdtContent>
      <w:p w14:paraId="00EAC154" w14:textId="77777777" w:rsidR="006910AA" w:rsidRPr="00837441" w:rsidRDefault="006910AA" w:rsidP="00326F07">
        <w:pPr>
          <w:pStyle w:val="Jalus"/>
          <w:spacing w:after="60"/>
          <w:jc w:val="center"/>
          <w:rPr>
            <w:sz w:val="20"/>
            <w:szCs w:val="20"/>
          </w:rPr>
        </w:pPr>
        <w:r w:rsidRPr="00837441">
          <w:rPr>
            <w:sz w:val="20"/>
            <w:szCs w:val="20"/>
          </w:rPr>
          <w:fldChar w:fldCharType="begin"/>
        </w:r>
        <w:r w:rsidRPr="00837441">
          <w:rPr>
            <w:sz w:val="20"/>
            <w:szCs w:val="20"/>
          </w:rPr>
          <w:instrText>PAGE   \* MERGEFORMAT</w:instrText>
        </w:r>
        <w:r w:rsidRPr="00837441">
          <w:rPr>
            <w:sz w:val="20"/>
            <w:szCs w:val="20"/>
          </w:rPr>
          <w:fldChar w:fldCharType="separate"/>
        </w:r>
        <w:r w:rsidRPr="00837441">
          <w:rPr>
            <w:noProof/>
            <w:sz w:val="20"/>
            <w:szCs w:val="20"/>
          </w:rPr>
          <w:t>56</w:t>
        </w:r>
        <w:r w:rsidRPr="00837441">
          <w:rPr>
            <w:sz w:val="20"/>
            <w:szCs w:val="20"/>
          </w:rPr>
          <w:fldChar w:fldCharType="end"/>
        </w:r>
      </w:p>
    </w:sdtContent>
  </w:sdt>
  <w:p w14:paraId="490775FA" w14:textId="77777777" w:rsidR="006910AA" w:rsidRDefault="006910AA" w:rsidP="00DC49D3">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23334" w14:textId="77777777" w:rsidR="009249BC" w:rsidRDefault="009249BC" w:rsidP="009249BC">
      <w:pPr>
        <w:spacing w:line="240" w:lineRule="auto"/>
      </w:pPr>
      <w:r>
        <w:separator/>
      </w:r>
    </w:p>
  </w:footnote>
  <w:footnote w:type="continuationSeparator" w:id="0">
    <w:p w14:paraId="663D7C0A" w14:textId="77777777" w:rsidR="009249BC" w:rsidRDefault="009249BC" w:rsidP="009249BC">
      <w:pPr>
        <w:spacing w:line="240" w:lineRule="auto"/>
      </w:pPr>
      <w:r>
        <w:continuationSeparator/>
      </w:r>
    </w:p>
  </w:footnote>
  <w:footnote w:id="1">
    <w:p w14:paraId="21EA58DF" w14:textId="77777777" w:rsidR="00133736" w:rsidRDefault="00133736" w:rsidP="00133736">
      <w:pPr>
        <w:pStyle w:val="Allmrkusetekst"/>
      </w:pPr>
      <w:r>
        <w:rPr>
          <w:rStyle w:val="Allmrkuseviide"/>
        </w:rPr>
        <w:footnoteRef/>
      </w:r>
      <w:r>
        <w:t xml:space="preserve"> </w:t>
      </w:r>
      <w:hyperlink r:id="rId1" w:history="1">
        <w:r w:rsidRPr="00B20D71">
          <w:rPr>
            <w:rStyle w:val="Hperlink"/>
          </w:rPr>
          <w:t>https://eelnoud.valitsus.ee/main/mount/docList/323087b3-d099-4165-8d49-8e7492e17315</w:t>
        </w:r>
      </w:hyperlink>
      <w:r>
        <w:t xml:space="preserve"> </w:t>
      </w:r>
    </w:p>
  </w:footnote>
  <w:footnote w:id="2">
    <w:p w14:paraId="36601E6E" w14:textId="77777777" w:rsidR="00133736" w:rsidRDefault="00133736" w:rsidP="00133736">
      <w:pPr>
        <w:pStyle w:val="Allmrkusetekst"/>
      </w:pPr>
      <w:r>
        <w:rPr>
          <w:rStyle w:val="Allmrkuseviide"/>
        </w:rPr>
        <w:footnoteRef/>
      </w:r>
      <w:r>
        <w:t xml:space="preserve"> </w:t>
      </w:r>
      <w:hyperlink r:id="rId2" w:history="1">
        <w:r w:rsidRPr="00B20D71">
          <w:rPr>
            <w:rStyle w:val="Hperlink"/>
          </w:rPr>
          <w:t>https://eelnoud.valitsus.ee/main/mount/docList/efbe20d3-5d14-417f-a53d-0b4f3da166be</w:t>
        </w:r>
      </w:hyperlink>
      <w:r>
        <w:t xml:space="preserve"> </w:t>
      </w:r>
    </w:p>
  </w:footnote>
  <w:footnote w:id="3">
    <w:p w14:paraId="207C3D60" w14:textId="77777777" w:rsidR="00133736" w:rsidRDefault="00133736" w:rsidP="00133736">
      <w:pPr>
        <w:pStyle w:val="Allmrkusetekst"/>
      </w:pPr>
      <w:r>
        <w:rPr>
          <w:rStyle w:val="Allmrkuseviide"/>
        </w:rPr>
        <w:footnoteRef/>
      </w:r>
      <w:r>
        <w:t xml:space="preserve"> </w:t>
      </w:r>
      <w:hyperlink r:id="rId3" w:history="1">
        <w:r w:rsidRPr="00B20D71">
          <w:rPr>
            <w:rStyle w:val="Hperlink"/>
          </w:rPr>
          <w:t>https://eelnoud.valitsus.ee/main/mount/docList/1dd5ec7d-7c68-4a5f-abdc-a3bece8f203f</w:t>
        </w:r>
      </w:hyperlink>
      <w:r>
        <w:t xml:space="preserve"> </w:t>
      </w:r>
    </w:p>
  </w:footnote>
  <w:footnote w:id="4">
    <w:p w14:paraId="594B566D" w14:textId="77777777" w:rsidR="00133736" w:rsidRDefault="00133736" w:rsidP="00133736">
      <w:pPr>
        <w:pStyle w:val="Allmrkusetekst"/>
      </w:pPr>
      <w:r>
        <w:rPr>
          <w:rStyle w:val="Allmrkuseviide"/>
        </w:rPr>
        <w:footnoteRef/>
      </w:r>
      <w:r>
        <w:t xml:space="preserve"> </w:t>
      </w:r>
      <w:hyperlink r:id="rId4" w:history="1">
        <w:r w:rsidRPr="00B20D71">
          <w:rPr>
            <w:rStyle w:val="Hperlink"/>
          </w:rPr>
          <w:t>https://eelnoud.valitsus.ee/main/mount/docList/3e779bb9-6069-41e6-9c6b-cc960f87b2d2</w:t>
        </w:r>
      </w:hyperlink>
      <w:r>
        <w:t xml:space="preserve"> </w:t>
      </w:r>
    </w:p>
  </w:footnote>
  <w:footnote w:id="5">
    <w:p w14:paraId="3A3F8989" w14:textId="77777777" w:rsidR="00133736" w:rsidRDefault="00133736" w:rsidP="00133736">
      <w:pPr>
        <w:pStyle w:val="Allmrkusetekst"/>
      </w:pPr>
      <w:r>
        <w:rPr>
          <w:rStyle w:val="Allmrkuseviide"/>
        </w:rPr>
        <w:footnoteRef/>
      </w:r>
      <w:r>
        <w:t xml:space="preserve"> </w:t>
      </w:r>
      <w:r w:rsidRPr="006F2FFD">
        <w:t xml:space="preserve">Sarnane mudel on kasutusel Leedus, kus tegutseb </w:t>
      </w:r>
      <w:r>
        <w:t>kaks</w:t>
      </w:r>
      <w:r w:rsidRPr="006F2FFD">
        <w:t xml:space="preserve"> keskühistu</w:t>
      </w:r>
      <w:r>
        <w:t>t</w:t>
      </w:r>
      <w:r w:rsidRPr="006F2FFD">
        <w:t>.</w:t>
      </w:r>
    </w:p>
  </w:footnote>
  <w:footnote w:id="6">
    <w:p w14:paraId="328C22DD" w14:textId="77777777" w:rsidR="00133736" w:rsidRDefault="00133736" w:rsidP="00133736">
      <w:pPr>
        <w:pStyle w:val="Allmrkusetekst"/>
        <w:jc w:val="left"/>
      </w:pPr>
      <w:r>
        <w:rPr>
          <w:rStyle w:val="Allmrkuseviide"/>
        </w:rPr>
        <w:footnoteRef/>
      </w:r>
      <w:r>
        <w:t xml:space="preserve"> </w:t>
      </w:r>
      <w:hyperlink r:id="rId5" w:history="1">
        <w:r w:rsidRPr="000C4D2E">
          <w:rPr>
            <w:rStyle w:val="Hperlink"/>
          </w:rPr>
          <w:t>https://blogi.fin.ee/2023/02/hoiu-laenuuhistutega-seonduvad-muudid-ja-vajadus-seadust-muuta/</w:t>
        </w:r>
      </w:hyperlink>
      <w:r>
        <w:t xml:space="preserve"> </w:t>
      </w:r>
    </w:p>
  </w:footnote>
  <w:footnote w:id="7">
    <w:p w14:paraId="452246CF" w14:textId="77777777" w:rsidR="00133736" w:rsidRDefault="00133736" w:rsidP="00133736">
      <w:pPr>
        <w:pStyle w:val="Allmrkusetekst"/>
      </w:pPr>
      <w:r>
        <w:rPr>
          <w:rStyle w:val="Allmrkuseviide"/>
        </w:rPr>
        <w:footnoteRef/>
      </w:r>
      <w:r>
        <w:t xml:space="preserve"> </w:t>
      </w:r>
      <w:r w:rsidRPr="006E0CCB">
        <w:t>Tulundusühistu on äriühing, mille eesmärgiks on toetada ja soodustada oma liikmete majanduslikke huve läbi ühise majandustegevuse. See põhimõte kehtib ka HLÜ-de ja ühistupankade suhtes. Ehk nende peamine eesmärk peaks olema eelkõige oma liikmete majanduslikke huvide toetamine ja soodustamine läbi ühistegevuse. Peamise finantsteenusena peaks HLÜ oma liikmetelt kaasama hoiuseid ja väljastama teistpidi neile laene.</w:t>
      </w:r>
    </w:p>
  </w:footnote>
  <w:footnote w:id="8">
    <w:p w14:paraId="4F035AD3" w14:textId="77777777" w:rsidR="00133736" w:rsidRDefault="00133736" w:rsidP="00133736">
      <w:pPr>
        <w:pStyle w:val="Allmrkusetekst"/>
        <w:jc w:val="left"/>
      </w:pPr>
      <w:r>
        <w:rPr>
          <w:rStyle w:val="Allmrkuseviide"/>
        </w:rPr>
        <w:footnoteRef/>
      </w:r>
      <w:r>
        <w:t xml:space="preserve"> </w:t>
      </w:r>
      <w:hyperlink r:id="rId6" w:history="1">
        <w:r w:rsidRPr="000C4D2E">
          <w:rPr>
            <w:rStyle w:val="Hperlink"/>
          </w:rPr>
          <w:t>https://statistika.eestipank.ee/failid/mbo/hly.html</w:t>
        </w:r>
      </w:hyperlink>
      <w:r>
        <w:t xml:space="preserve"> </w:t>
      </w:r>
    </w:p>
  </w:footnote>
  <w:footnote w:id="9">
    <w:p w14:paraId="4EC03282" w14:textId="77777777" w:rsidR="00133736" w:rsidRDefault="00133736" w:rsidP="00133736">
      <w:pPr>
        <w:pStyle w:val="Allmrkusetekst"/>
        <w:jc w:val="left"/>
      </w:pPr>
      <w:r>
        <w:rPr>
          <w:rStyle w:val="Allmrkuseviide"/>
        </w:rPr>
        <w:footnoteRef/>
      </w:r>
      <w:r>
        <w:t xml:space="preserve"> Enne seda sätestas HLÜ-de tegevuse alused Eesti Panga Presidendi vastav määrus.</w:t>
      </w:r>
    </w:p>
  </w:footnote>
  <w:footnote w:id="10">
    <w:p w14:paraId="3E5E879C" w14:textId="77777777" w:rsidR="00133736" w:rsidRDefault="00133736" w:rsidP="00133736">
      <w:pPr>
        <w:pStyle w:val="Allmrkusetekst"/>
        <w:jc w:val="left"/>
      </w:pPr>
      <w:r>
        <w:rPr>
          <w:rStyle w:val="Allmrkuseviide"/>
        </w:rPr>
        <w:footnoteRef/>
      </w:r>
      <w:r>
        <w:t xml:space="preserve"> Hoiu-laenuühistutes sotsiaalse kontrolli mitte-toimivusele praktikas on osundatud ka Eesti Panga finantsstabiilsuse osakonna juhataja J. Tõrs: </w:t>
      </w:r>
      <w:hyperlink r:id="rId7" w:history="1">
        <w:r w:rsidRPr="007A6C7D">
          <w:rPr>
            <w:rStyle w:val="Hperlink"/>
          </w:rPr>
          <w:t>https://www.err.ee/1608863033/jaak-tors-rahandusministri-vagitukk-korrastada-aastatega-tekkinud-segadus</w:t>
        </w:r>
      </w:hyperlink>
      <w:r>
        <w:t xml:space="preserve"> </w:t>
      </w:r>
    </w:p>
  </w:footnote>
  <w:footnote w:id="11">
    <w:p w14:paraId="4B85321B" w14:textId="77777777" w:rsidR="00133736" w:rsidRDefault="00133736" w:rsidP="00133736">
      <w:pPr>
        <w:pStyle w:val="Allmrkusetekst"/>
      </w:pPr>
      <w:r>
        <w:rPr>
          <w:rStyle w:val="Allmrkuseviide"/>
        </w:rPr>
        <w:footnoteRef/>
      </w:r>
      <w:r>
        <w:t xml:space="preserve"> 2015. aastal hindasid Rahandusministeerium ja Rahapesu Andmebüroo hoiu-laenuühistute haavatust rahapesu ja terrorismi rahastamise suhtes madalaks, </w:t>
      </w:r>
      <w:hyperlink r:id="rId8" w:history="1">
        <w:r w:rsidRPr="00C33CD5">
          <w:rPr>
            <w:rStyle w:val="Hperlink"/>
          </w:rPr>
          <w:t>https://www.fin.ee/sites/default/files/documents/2022-02/Moodul%206_Teised%20finantsteenuste%20pakkujad_kokkuv%C3%B5te_avalik.pdf</w:t>
        </w:r>
      </w:hyperlink>
      <w:r>
        <w:t xml:space="preserve">, lk 17. 2022. aastal leiti samuti, et rahapesu ohutase finantssektoris, sh hoiu-laenuühistutes on madal, </w:t>
      </w:r>
      <w:hyperlink r:id="rId9" w:history="1">
        <w:r w:rsidRPr="00C33CD5">
          <w:rPr>
            <w:rStyle w:val="Hperlink"/>
          </w:rPr>
          <w:t>https://www.fin.ee/sites/default/files/documents/2022-02/5.%20Finantssektor.pdf</w:t>
        </w:r>
      </w:hyperlink>
      <w:r>
        <w:t xml:space="preserve">, lk 6. </w:t>
      </w:r>
    </w:p>
  </w:footnote>
  <w:footnote w:id="12">
    <w:p w14:paraId="4FE005C2" w14:textId="77777777" w:rsidR="00133736" w:rsidRDefault="00133736" w:rsidP="00133736">
      <w:pPr>
        <w:pStyle w:val="Allmrkusetekst"/>
      </w:pPr>
      <w:r>
        <w:rPr>
          <w:rStyle w:val="Allmrkuseviide"/>
        </w:rPr>
        <w:footnoteRef/>
      </w:r>
      <w:r>
        <w:t xml:space="preserve"> </w:t>
      </w:r>
      <w:hyperlink r:id="rId10" w:history="1">
        <w:r w:rsidRPr="000C4D2E">
          <w:rPr>
            <w:rStyle w:val="Hperlink"/>
          </w:rPr>
          <w:t>https://valitsus.prelive.vportal.ee/media/6186/download</w:t>
        </w:r>
      </w:hyperlink>
      <w:r>
        <w:t xml:space="preserve"> </w:t>
      </w:r>
    </w:p>
  </w:footnote>
  <w:footnote w:id="13">
    <w:p w14:paraId="6049B60C" w14:textId="77777777" w:rsidR="00133736" w:rsidRPr="0077240B" w:rsidRDefault="00133736" w:rsidP="00133736">
      <w:pPr>
        <w:pStyle w:val="Allmrkusetekst"/>
        <w:jc w:val="left"/>
        <w:rPr>
          <w:rFonts w:cs="Times New Roman"/>
        </w:rPr>
      </w:pPr>
      <w:r w:rsidRPr="0077240B">
        <w:rPr>
          <w:rStyle w:val="Allmrkuseviide"/>
          <w:rFonts w:cs="Times New Roman"/>
        </w:rPr>
        <w:footnoteRef/>
      </w:r>
      <w:r w:rsidRPr="0077240B">
        <w:rPr>
          <w:rFonts w:cs="Times New Roman"/>
        </w:rPr>
        <w:t xml:space="preserve"> Nimetatud programm </w:t>
      </w:r>
      <w:r>
        <w:rPr>
          <w:rFonts w:cs="Times New Roman"/>
        </w:rPr>
        <w:t xml:space="preserve">on </w:t>
      </w:r>
      <w:r w:rsidRPr="0077240B">
        <w:rPr>
          <w:rFonts w:cs="Times New Roman"/>
        </w:rPr>
        <w:t xml:space="preserve">kättesaadav siit: </w:t>
      </w:r>
      <w:hyperlink r:id="rId11" w:history="1">
        <w:r w:rsidRPr="00B71291">
          <w:rPr>
            <w:rStyle w:val="Hperlink"/>
          </w:rPr>
          <w:t>https://www.fin.ee/media/5681/download</w:t>
        </w:r>
      </w:hyperlink>
      <w:r>
        <w:t xml:space="preserve"> </w:t>
      </w:r>
    </w:p>
  </w:footnote>
  <w:footnote w:id="14">
    <w:p w14:paraId="06D9CAA5" w14:textId="77777777" w:rsidR="00133736" w:rsidRPr="0077240B" w:rsidRDefault="00133736" w:rsidP="00133736">
      <w:pPr>
        <w:pStyle w:val="Allmrkusetekst"/>
        <w:rPr>
          <w:rFonts w:cs="Times New Roman"/>
        </w:rPr>
      </w:pPr>
      <w:r w:rsidRPr="0077240B">
        <w:rPr>
          <w:rStyle w:val="Allmrkuseviide"/>
          <w:rFonts w:cs="Times New Roman"/>
        </w:rPr>
        <w:footnoteRef/>
      </w:r>
      <w:r w:rsidRPr="0077240B">
        <w:rPr>
          <w:rFonts w:cs="Times New Roman"/>
        </w:rPr>
        <w:t xml:space="preserve"> Esimesed hoiu-laenuühistute eelkäijad, säästukassad ja krediidiühistud, tekkisid Eestis 19. sajandi alguses, kuid üldtuntud dateeringu järgi peetakse Eesti rahvusliku ühistegevuse ja ühistupanganduse sünnidaatumiks aastat 1902, mil Jaan Tõnissoni eestvedamisel asutati Tartu Eesti Laenu- ja Hoiu Ühisus. Esimese Maailmasõja alguseks ulatus hoiu-laenuühistute arv Eestis 84 ühistuni, kelle turuosa panganduses oli 52%.</w:t>
      </w:r>
    </w:p>
  </w:footnote>
  <w:footnote w:id="15">
    <w:p w14:paraId="6C3FDF13" w14:textId="77777777" w:rsidR="00133736" w:rsidRPr="0077240B" w:rsidRDefault="00133736" w:rsidP="00133736">
      <w:pPr>
        <w:pStyle w:val="Allmrkusetekst"/>
        <w:rPr>
          <w:rFonts w:cs="Times New Roman"/>
        </w:rPr>
      </w:pPr>
      <w:r w:rsidRPr="0077240B">
        <w:rPr>
          <w:rStyle w:val="Allmrkuseviide"/>
          <w:rFonts w:cs="Times New Roman"/>
        </w:rPr>
        <w:footnoteRef/>
      </w:r>
      <w:r w:rsidRPr="0077240B">
        <w:rPr>
          <w:rFonts w:cs="Times New Roman"/>
        </w:rPr>
        <w:t xml:space="preserve"> Art</w:t>
      </w:r>
      <w:r>
        <w:rPr>
          <w:rFonts w:cs="Times New Roman"/>
        </w:rPr>
        <w:t>ikli</w:t>
      </w:r>
      <w:r w:rsidRPr="0077240B">
        <w:rPr>
          <w:rFonts w:cs="Times New Roman"/>
        </w:rPr>
        <w:t xml:space="preserve"> 9</w:t>
      </w:r>
      <w:r>
        <w:rPr>
          <w:rFonts w:cs="Times New Roman"/>
        </w:rPr>
        <w:t xml:space="preserve"> lõige 1</w:t>
      </w:r>
      <w:r w:rsidRPr="0077240B">
        <w:rPr>
          <w:rFonts w:cs="Times New Roman"/>
        </w:rPr>
        <w:t xml:space="preserve">: Member States shall prohibit persons or undertakings that are not credit institutions from </w:t>
      </w:r>
      <w:r>
        <w:rPr>
          <w:rFonts w:cs="Times New Roman"/>
        </w:rPr>
        <w:t>umbes</w:t>
      </w:r>
      <w:r w:rsidRPr="0077240B">
        <w:rPr>
          <w:rFonts w:cs="Times New Roman"/>
        </w:rPr>
        <w:t>rrying out the business of taking deposits or other repayable funds from the public.</w:t>
      </w:r>
    </w:p>
  </w:footnote>
  <w:footnote w:id="16">
    <w:p w14:paraId="695DD283" w14:textId="77777777" w:rsidR="00133736" w:rsidRPr="00E071E4" w:rsidRDefault="00133736" w:rsidP="00133736">
      <w:pPr>
        <w:spacing w:line="240" w:lineRule="auto"/>
        <w:rPr>
          <w:sz w:val="20"/>
          <w:szCs w:val="20"/>
        </w:rPr>
      </w:pPr>
      <w:r w:rsidRPr="00E071E4">
        <w:rPr>
          <w:rStyle w:val="Allmrkuseviide"/>
          <w:sz w:val="20"/>
          <w:szCs w:val="20"/>
        </w:rPr>
        <w:footnoteRef/>
      </w:r>
      <w:r w:rsidRPr="00E071E4">
        <w:rPr>
          <w:sz w:val="20"/>
          <w:szCs w:val="20"/>
        </w:rPr>
        <w:t xml:space="preserve"> „Ilma et see piiraks riigisiseses õiguses olemasolevaid määratlusi, hõlmab mõiste „avalikkus” usaldatavusjärelevalve kontekstis teatavat kaitset füüsilisele või juriidilisele isikule, kes usaldab oma vahendid järelevalve alla mittekuuluvale</w:t>
      </w:r>
    </w:p>
    <w:p w14:paraId="4F61DA1C" w14:textId="77777777" w:rsidR="00133736" w:rsidRPr="00E071E4" w:rsidRDefault="00133736" w:rsidP="00133736">
      <w:pPr>
        <w:spacing w:line="240" w:lineRule="auto"/>
        <w:rPr>
          <w:sz w:val="20"/>
          <w:szCs w:val="20"/>
        </w:rPr>
      </w:pPr>
      <w:r w:rsidRPr="00E071E4">
        <w:rPr>
          <w:sz w:val="20"/>
          <w:szCs w:val="20"/>
        </w:rPr>
        <w:t>üksusele, kelle majanduslik usaldusväärus ei ole kindlaks tehtud. Seega võib „avalikkuse” mõistest välja jätta teatud grupid, kelle puhul ei peeta sellist kaitset vajalikuks. Nende hulka kuuluvad näiteks isikud, kellel on (isiklikud) sidemed</w:t>
      </w:r>
    </w:p>
    <w:p w14:paraId="77F93AF0" w14:textId="77777777" w:rsidR="00133736" w:rsidRPr="0091110F" w:rsidRDefault="00133736" w:rsidP="00133736">
      <w:pPr>
        <w:spacing w:line="240" w:lineRule="auto"/>
        <w:rPr>
          <w:sz w:val="20"/>
          <w:szCs w:val="20"/>
        </w:rPr>
      </w:pPr>
      <w:r w:rsidRPr="00E071E4">
        <w:rPr>
          <w:sz w:val="20"/>
          <w:szCs w:val="20"/>
        </w:rPr>
        <w:t>ettevõttega, kellele nad oma raha usaldavad ja kelle majanduslikku usaldusväärsust nad suudavad seega hinnata, või professionaalsed turuosalised, kellel on piisavalt teadmisi ja vahendeid vastaspoole seisukorra väljaselgitamiseks.“</w:t>
      </w:r>
      <w:r>
        <w:rPr>
          <w:sz w:val="20"/>
          <w:szCs w:val="20"/>
        </w:rPr>
        <w:t xml:space="preserve">; </w:t>
      </w:r>
      <w:hyperlink r:id="rId12" w:history="1">
        <w:r w:rsidRPr="002B387E">
          <w:rPr>
            <w:rStyle w:val="Hperlink"/>
            <w:sz w:val="20"/>
            <w:szCs w:val="20"/>
          </w:rPr>
          <w:t>https://www.bankingsupervision.europa.eu/ecb/pub/pdf/ssm.201803_guide_assessment_credit_inst_licensing_appl.et.pdf?09f0</w:t>
        </w:r>
        <w:r>
          <w:rPr>
            <w:rStyle w:val="Hperlink"/>
            <w:sz w:val="20"/>
            <w:szCs w:val="20"/>
          </w:rPr>
          <w:t>umbes</w:t>
        </w:r>
        <w:r w:rsidRPr="002B387E">
          <w:rPr>
            <w:rStyle w:val="Hperlink"/>
            <w:sz w:val="20"/>
            <w:szCs w:val="20"/>
          </w:rPr>
          <w:t>70d52890123cb207c890ac84a2</w:t>
        </w:r>
      </w:hyperlink>
    </w:p>
  </w:footnote>
  <w:footnote w:id="17">
    <w:p w14:paraId="2F56F011" w14:textId="77777777" w:rsidR="00133736" w:rsidRPr="0077240B" w:rsidRDefault="00133736" w:rsidP="00133736">
      <w:pPr>
        <w:pStyle w:val="Allmrkusetekst"/>
        <w:rPr>
          <w:rFonts w:cs="Times New Roman"/>
        </w:rPr>
      </w:pPr>
      <w:r w:rsidRPr="00EB77A3">
        <w:rPr>
          <w:rStyle w:val="Allmrkuseviide"/>
          <w:rFonts w:cs="Times New Roman"/>
        </w:rPr>
        <w:footnoteRef/>
      </w:r>
      <w:r w:rsidRPr="00EB77A3">
        <w:rPr>
          <w:rFonts w:cs="Times New Roman"/>
        </w:rPr>
        <w:t xml:space="preserve"> Art</w:t>
      </w:r>
      <w:r>
        <w:rPr>
          <w:rFonts w:cs="Times New Roman"/>
        </w:rPr>
        <w:t>ikli</w:t>
      </w:r>
      <w:r w:rsidRPr="00EB77A3">
        <w:rPr>
          <w:rFonts w:cs="Times New Roman"/>
        </w:rPr>
        <w:t xml:space="preserve"> 2</w:t>
      </w:r>
      <w:r>
        <w:rPr>
          <w:rFonts w:cs="Times New Roman"/>
        </w:rPr>
        <w:t xml:space="preserve"> lõike 5 punkt 7</w:t>
      </w:r>
      <w:r w:rsidRPr="00EB77A3">
        <w:rPr>
          <w:rFonts w:cs="Times New Roman"/>
        </w:rPr>
        <w:t>: „5. This Directive shall not apply to the following: … (7) in Estonia, the 'hoiu-laenuühistud', as cooperative undertakings that are recognised under the 'hoiu-laenuühistu seadus'“.</w:t>
      </w:r>
    </w:p>
  </w:footnote>
  <w:footnote w:id="18">
    <w:p w14:paraId="35447ECA" w14:textId="77777777" w:rsidR="00133736" w:rsidRPr="00F456FA" w:rsidRDefault="00133736" w:rsidP="00133736">
      <w:pPr>
        <w:pStyle w:val="Allmrkusetekst"/>
        <w:jc w:val="left"/>
        <w:rPr>
          <w:rFonts w:cs="Times New Roman"/>
        </w:rPr>
      </w:pPr>
      <w:r w:rsidRPr="00F456FA">
        <w:rPr>
          <w:rStyle w:val="Allmrkuseviide"/>
          <w:rFonts w:cs="Times New Roman"/>
        </w:rPr>
        <w:footnoteRef/>
      </w:r>
      <w:r w:rsidRPr="00F456FA">
        <w:rPr>
          <w:rFonts w:cs="Times New Roman"/>
        </w:rPr>
        <w:t xml:space="preserve"> Eesti Pank, Hoiu-laenuühistute aruandlust kehtestavad määrused</w:t>
      </w:r>
      <w:r>
        <w:rPr>
          <w:rFonts w:cs="Times New Roman"/>
        </w:rPr>
        <w:t xml:space="preserve">, </w:t>
      </w:r>
      <w:hyperlink r:id="rId13" w:history="1">
        <w:r w:rsidRPr="006620DF">
          <w:rPr>
            <w:rStyle w:val="cf01"/>
            <w:rFonts w:ascii="Times New Roman" w:hAnsi="Times New Roman" w:cs="Times New Roman"/>
            <w:color w:val="0000FF"/>
            <w:u w:val="single"/>
          </w:rPr>
          <w:t>https://www.eestipank.ee/statistika/hoiu-laenuuhistute-aruandlust-kehtestavad-maarused</w:t>
        </w:r>
      </w:hyperlink>
    </w:p>
  </w:footnote>
  <w:footnote w:id="19">
    <w:p w14:paraId="1FC0D138" w14:textId="77777777" w:rsidR="00133736" w:rsidRDefault="00133736" w:rsidP="00133736">
      <w:pPr>
        <w:pStyle w:val="Allmrkusetekst"/>
      </w:pPr>
      <w:r>
        <w:rPr>
          <w:rStyle w:val="Allmrkuseviide"/>
        </w:rPr>
        <w:footnoteRef/>
      </w:r>
      <w:r>
        <w:t xml:space="preserve"> </w:t>
      </w:r>
      <w:hyperlink r:id="rId14" w:history="1">
        <w:r w:rsidRPr="00B71291">
          <w:rPr>
            <w:rStyle w:val="Hperlink"/>
          </w:rPr>
          <w:t>https://hoiu-laenu.ee/liikmed/</w:t>
        </w:r>
      </w:hyperlink>
      <w:r>
        <w:t xml:space="preserve"> info sellel kodulehel on tõenäoliselt uuendamata.</w:t>
      </w:r>
    </w:p>
  </w:footnote>
  <w:footnote w:id="20">
    <w:p w14:paraId="43270FE9" w14:textId="77777777" w:rsidR="00133736" w:rsidRDefault="00133736" w:rsidP="00133736">
      <w:pPr>
        <w:pStyle w:val="Allmrkusetekst"/>
      </w:pPr>
      <w:r>
        <w:rPr>
          <w:rStyle w:val="Allmrkuseviide"/>
        </w:rPr>
        <w:footnoteRef/>
      </w:r>
      <w:r>
        <w:t xml:space="preserve"> </w:t>
      </w:r>
      <w:hyperlink r:id="rId15" w:anchor="/et/p/149/r/1075/924" w:history="1">
        <w:r w:rsidRPr="00C35C43">
          <w:rPr>
            <w:rStyle w:val="Hperlink"/>
          </w:rPr>
          <w:t>https://statistika.eestipank.ee/#/et/p/149/r/1075/924</w:t>
        </w:r>
      </w:hyperlink>
    </w:p>
  </w:footnote>
  <w:footnote w:id="21">
    <w:p w14:paraId="4C9A2AD2" w14:textId="77777777" w:rsidR="00133736" w:rsidRDefault="00133736" w:rsidP="00133736">
      <w:pPr>
        <w:pStyle w:val="Allmrkusetekst"/>
      </w:pPr>
      <w:r>
        <w:rPr>
          <w:rStyle w:val="Allmrkuseviide"/>
        </w:rPr>
        <w:footnoteRef/>
      </w:r>
      <w:r>
        <w:t xml:space="preserve"> </w:t>
      </w:r>
      <w:hyperlink r:id="rId16" w:history="1">
        <w:r w:rsidRPr="00B20D71">
          <w:rPr>
            <w:rStyle w:val="Hperlink"/>
          </w:rPr>
          <w:t>https://www.eestipank.ee/press/statistikateade-esimeses-kvartalis-kasvas-majapidamiste-uute-hoiuste-maht-hludes-aastatagusega-30042024</w:t>
        </w:r>
      </w:hyperlink>
      <w:r>
        <w:t xml:space="preserve"> </w:t>
      </w:r>
    </w:p>
  </w:footnote>
  <w:footnote w:id="22">
    <w:p w14:paraId="51699793" w14:textId="77777777" w:rsidR="00133736" w:rsidRDefault="00133736" w:rsidP="00133736">
      <w:pPr>
        <w:pStyle w:val="Allmrkusetekst"/>
      </w:pPr>
      <w:r>
        <w:rPr>
          <w:rStyle w:val="Allmrkuseviide"/>
        </w:rPr>
        <w:footnoteRef/>
      </w:r>
      <w:r>
        <w:t xml:space="preserve"> </w:t>
      </w:r>
      <w:hyperlink r:id="rId17" w:anchor="Qym1ZvzJ" w:history="1">
        <w:r w:rsidRPr="00BB01B4">
          <w:rPr>
            <w:rStyle w:val="Hperlink"/>
          </w:rPr>
          <w:t>http://eelnoud.valitsus.ee/main/mount/docList/6253c3e0-5450-4f99-bd62-ebeb98d1d96f#Qym1ZvzJ</w:t>
        </w:r>
      </w:hyperlink>
      <w:r>
        <w:t xml:space="preserve"> </w:t>
      </w:r>
    </w:p>
  </w:footnote>
  <w:footnote w:id="23">
    <w:p w14:paraId="5AE8C1B6" w14:textId="77777777" w:rsidR="00133736" w:rsidRDefault="00133736" w:rsidP="00133736">
      <w:pPr>
        <w:pStyle w:val="Allmrkusetekst"/>
      </w:pPr>
      <w:r>
        <w:rPr>
          <w:rStyle w:val="Allmrkuseviide"/>
        </w:rPr>
        <w:footnoteRef/>
      </w:r>
      <w:r>
        <w:t xml:space="preserve"> </w:t>
      </w:r>
      <w:hyperlink r:id="rId18" w:history="1">
        <w:r w:rsidRPr="007542C4">
          <w:rPr>
            <w:rStyle w:val="Hperlink"/>
          </w:rPr>
          <w:t>https://eelnoud.valitsus.ee/main/mount/docList/efbe20d3-5d14-417f-a53d-0b4f3da166be</w:t>
        </w:r>
      </w:hyperlink>
      <w:r>
        <w:t xml:space="preserve"> </w:t>
      </w:r>
    </w:p>
  </w:footnote>
  <w:footnote w:id="24">
    <w:p w14:paraId="2E5C3EC2" w14:textId="77777777" w:rsidR="00133736" w:rsidRDefault="00133736" w:rsidP="00133736">
      <w:pPr>
        <w:pStyle w:val="Allmrkusetekst"/>
      </w:pPr>
      <w:r>
        <w:rPr>
          <w:rStyle w:val="Allmrkuseviide"/>
        </w:rPr>
        <w:footnoteRef/>
      </w:r>
      <w:r>
        <w:t xml:space="preserve"> </w:t>
      </w:r>
      <w:hyperlink r:id="rId19" w:history="1">
        <w:r w:rsidRPr="000B4E9D">
          <w:rPr>
            <w:rStyle w:val="Hperlink"/>
          </w:rPr>
          <w:t>https://www.fi.ee/et/blogi/hoiu-laenuuhistud-oige-kujundada-uhistupankadeks</w:t>
        </w:r>
      </w:hyperlink>
      <w:r>
        <w:t xml:space="preserve"> </w:t>
      </w:r>
    </w:p>
  </w:footnote>
  <w:footnote w:id="25">
    <w:p w14:paraId="23E05193" w14:textId="77777777" w:rsidR="00133736" w:rsidRPr="002858B5" w:rsidRDefault="00133736" w:rsidP="00133736">
      <w:pPr>
        <w:spacing w:line="240" w:lineRule="auto"/>
        <w:rPr>
          <w:rFonts w:cs="Times New Roman"/>
          <w:color w:val="000000"/>
          <w:sz w:val="20"/>
          <w:szCs w:val="20"/>
        </w:rPr>
      </w:pPr>
      <w:r w:rsidRPr="002858B5">
        <w:rPr>
          <w:rStyle w:val="Allmrkuseviide"/>
          <w:rFonts w:cs="Times New Roman"/>
          <w:sz w:val="20"/>
          <w:szCs w:val="20"/>
        </w:rPr>
        <w:footnoteRef/>
      </w:r>
      <w:r w:rsidRPr="002858B5">
        <w:rPr>
          <w:rFonts w:cs="Times New Roman"/>
          <w:sz w:val="20"/>
          <w:szCs w:val="20"/>
        </w:rPr>
        <w:t xml:space="preserve"> Euroopa Kohtu otsus C</w:t>
      </w:r>
      <w:r w:rsidRPr="002858B5">
        <w:rPr>
          <w:rFonts w:cs="Times New Roman"/>
          <w:sz w:val="20"/>
          <w:szCs w:val="20"/>
        </w:rPr>
        <w:noBreakHyphen/>
        <w:t>269/95: Benin</w:t>
      </w:r>
      <w:r>
        <w:rPr>
          <w:rFonts w:cs="Times New Roman"/>
          <w:sz w:val="20"/>
          <w:szCs w:val="20"/>
        </w:rPr>
        <w:t>umbes</w:t>
      </w:r>
      <w:r w:rsidRPr="002858B5">
        <w:rPr>
          <w:rFonts w:cs="Times New Roman"/>
          <w:sz w:val="20"/>
          <w:szCs w:val="20"/>
        </w:rPr>
        <w:t>sa, EKL 1997, lk I</w:t>
      </w:r>
      <w:r w:rsidRPr="002858B5">
        <w:rPr>
          <w:rFonts w:cs="Times New Roman"/>
          <w:sz w:val="20"/>
          <w:szCs w:val="20"/>
        </w:rPr>
        <w:noBreakHyphen/>
        <w:t xml:space="preserve">3767, 3. juuli 1997. </w:t>
      </w:r>
    </w:p>
  </w:footnote>
  <w:footnote w:id="26">
    <w:p w14:paraId="6FA6379C" w14:textId="77777777" w:rsidR="00133736" w:rsidRPr="002858B5" w:rsidRDefault="00133736" w:rsidP="00133736">
      <w:pPr>
        <w:pStyle w:val="Allmrkusetekst"/>
        <w:jc w:val="left"/>
        <w:rPr>
          <w:rFonts w:cs="Times New Roman"/>
        </w:rPr>
      </w:pPr>
      <w:r w:rsidRPr="002858B5">
        <w:rPr>
          <w:rStyle w:val="Allmrkuseviide"/>
          <w:rFonts w:cs="Times New Roman"/>
        </w:rPr>
        <w:footnoteRef/>
      </w:r>
      <w:r w:rsidRPr="002858B5">
        <w:rPr>
          <w:rFonts w:cs="Times New Roman"/>
        </w:rPr>
        <w:t xml:space="preserve"> Euroopa Kohtu otsus C</w:t>
      </w:r>
      <w:r w:rsidRPr="002858B5">
        <w:rPr>
          <w:rFonts w:cs="Times New Roman"/>
        </w:rPr>
        <w:noBreakHyphen/>
        <w:t>464/01,</w:t>
      </w:r>
      <w:r>
        <w:rPr>
          <w:rFonts w:cs="Times New Roman"/>
        </w:rPr>
        <w:t xml:space="preserve"> p 36, </w:t>
      </w:r>
      <w:hyperlink r:id="rId20" w:history="1">
        <w:r w:rsidRPr="00096B57">
          <w:rPr>
            <w:rStyle w:val="Hperlink"/>
            <w:rFonts w:cs="Times New Roman"/>
          </w:rPr>
          <w:t>http://curia.europa.eu/juris/document/document.jsf;jsessionid=9ea7d0f130d5a63102f8ede0418aadc4f645446dd646.e34KaxiLc3eQc40LaxqMbN4PaxuMe0?text=&amp;docid=49857&amp;pageIndex=0&amp;doclang=ET&amp;mode=lst&amp;dir=&amp;occ=first&amp;part=1&amp;cid=263664</w:t>
        </w:r>
      </w:hyperlink>
      <w:r w:rsidRPr="002858B5">
        <w:rPr>
          <w:rFonts w:cs="Times New Roman"/>
        </w:rPr>
        <w:t xml:space="preserve">. </w:t>
      </w:r>
    </w:p>
  </w:footnote>
  <w:footnote w:id="27">
    <w:p w14:paraId="56B05940" w14:textId="77777777" w:rsidR="00133736" w:rsidRPr="007E4F15" w:rsidRDefault="00133736" w:rsidP="00133736">
      <w:pPr>
        <w:pStyle w:val="Allmrkusetekst"/>
        <w:rPr>
          <w:rFonts w:asciiTheme="minorHAnsi" w:hAnsiTheme="minorHAnsi"/>
          <w:sz w:val="18"/>
          <w:szCs w:val="18"/>
        </w:rPr>
      </w:pPr>
      <w:r w:rsidRPr="002858B5">
        <w:rPr>
          <w:rStyle w:val="Allmrkuseviide"/>
          <w:rFonts w:cs="Times New Roman"/>
        </w:rPr>
        <w:footnoteRef/>
      </w:r>
      <w:r w:rsidRPr="002858B5">
        <w:rPr>
          <w:rFonts w:cs="Times New Roman"/>
        </w:rPr>
        <w:t xml:space="preserve"> Samas, p 39.</w:t>
      </w:r>
      <w:r>
        <w:rPr>
          <w:rFonts w:asciiTheme="minorHAnsi" w:hAnsiTheme="minorHAnsi"/>
          <w:sz w:val="18"/>
          <w:szCs w:val="18"/>
        </w:rPr>
        <w:t xml:space="preserve"> </w:t>
      </w:r>
    </w:p>
  </w:footnote>
  <w:footnote w:id="28">
    <w:p w14:paraId="465CD693" w14:textId="77777777" w:rsidR="00133736" w:rsidRDefault="00133736" w:rsidP="00133736">
      <w:pPr>
        <w:pStyle w:val="Allmrkusetekst"/>
      </w:pPr>
      <w:r>
        <w:rPr>
          <w:rStyle w:val="Allmrkuseviide"/>
        </w:rPr>
        <w:footnoteRef/>
      </w:r>
      <w:r>
        <w:t xml:space="preserve"> WOCCU Model Credit Union Law, 2015.a versioon, </w:t>
      </w:r>
      <w:hyperlink r:id="rId21" w:history="1">
        <w:r w:rsidRPr="00A826DC">
          <w:rPr>
            <w:rStyle w:val="Hperlink"/>
          </w:rPr>
          <w:t>https://www.woccu.org/documents/Model_Credit_Union_Law_2015</w:t>
        </w:r>
      </w:hyperlink>
      <w:r>
        <w:t xml:space="preserve"> </w:t>
      </w:r>
    </w:p>
  </w:footnote>
  <w:footnote w:id="29">
    <w:p w14:paraId="72A09593" w14:textId="77777777" w:rsidR="00133736" w:rsidRDefault="00133736" w:rsidP="00133736">
      <w:pPr>
        <w:pStyle w:val="Allmrkusetekst"/>
      </w:pPr>
      <w:r>
        <w:rPr>
          <w:rStyle w:val="Allmrkuseviide"/>
        </w:rPr>
        <w:footnoteRef/>
      </w:r>
      <w:r>
        <w:t xml:space="preserve"> </w:t>
      </w:r>
      <w:hyperlink r:id="rId22" w:history="1">
        <w:r w:rsidRPr="00992EF7">
          <w:rPr>
            <w:rStyle w:val="Hperlink"/>
          </w:rPr>
          <w:t>https://eur-lex.europa.eu/legal-content/ET/TXT/?uri=CELEX:02016R0679-20160504</w:t>
        </w:r>
      </w:hyperlink>
      <w:r>
        <w:t xml:space="preserve"> </w:t>
      </w:r>
    </w:p>
  </w:footnote>
  <w:footnote w:id="30">
    <w:p w14:paraId="15970FE2" w14:textId="77777777" w:rsidR="00133736" w:rsidRDefault="00133736" w:rsidP="00133736">
      <w:pPr>
        <w:pStyle w:val="Allmrkusetekst"/>
      </w:pPr>
      <w:r>
        <w:rPr>
          <w:rStyle w:val="Allmrkuseviide"/>
        </w:rPr>
        <w:footnoteRef/>
      </w:r>
      <w:r>
        <w:t xml:space="preserve"> „</w:t>
      </w:r>
      <w:r w:rsidRPr="00C17DA3">
        <w:rPr>
          <w:rFonts w:cs="Times New Roman"/>
          <w:sz w:val="18"/>
          <w:szCs w:val="18"/>
        </w:rPr>
        <w:t>Eelnõuga kehtestatakse ka hoiu-laenuühistutele sarnaselt krediidiasutustega “vastutustundliku  laenamise põhimõte”. See põhimõte on laenuandja sotsiaalselt vastutustundliku  käitumise väljenduseks laenuturul, mida on praktikas laialdaselt rakendatud mitmetes erinevates riikides (nt. USA, Suurbritannia, Austraalia) ja mille mõiste on võetud kasutusele ka EL tarbijakrediidi (</w:t>
      </w:r>
      <w:r w:rsidRPr="00C17DA3">
        <w:rPr>
          <w:rFonts w:cs="Times New Roman"/>
          <w:i/>
          <w:iCs/>
          <w:sz w:val="18"/>
          <w:szCs w:val="18"/>
          <w:lang w:val="fi-FI"/>
        </w:rPr>
        <w:t>consumer credit</w:t>
      </w:r>
      <w:r w:rsidRPr="00C17DA3">
        <w:rPr>
          <w:rFonts w:cs="Times New Roman"/>
          <w:sz w:val="18"/>
          <w:szCs w:val="18"/>
        </w:rPr>
        <w:t>) direktiivis. Vastutustundliku laenamise põhimõtte rakendamine on suunatud just laenusaaja huvide kaitsele, eelkõige tarbija huvidest lähtuva nõustamis- ja teatamiskohustuse täitmisele laenuandja poolt (USA-s ka laenusaaja poolt antud tagatisele sissenõude põhjendamatu pööramise vältimisele). Laenuandja teatamis- ja nõustamiskohustuse osas ei ole Euroopas aga veel ühest käsitlust. Varasemalt levinud praktika kohaselt hinnatakse krediidiandmise küsimuse otsustamise käigus, krediidisaaja maksevõimelisust krediidi- või finantsasutuse enda, mitte krediidisaaja huvide aspektist. Vastutustundliku laenamise põhimõtte kohaselt on laenuandja kohustatud arvestama laenaja vajadusi ja laenu teenindamise võimekust, kusjuures laenuandjal on kohustus välja selgitada antud konkreetse laenusaaja optimaalne</w:t>
      </w:r>
      <w:r w:rsidRPr="00C17DA3">
        <w:rPr>
          <w:rFonts w:ascii="Arial" w:hAnsi="Arial" w:cs="Arial"/>
          <w:sz w:val="18"/>
          <w:szCs w:val="18"/>
        </w:rPr>
        <w:t xml:space="preserve"> </w:t>
      </w:r>
      <w:r w:rsidRPr="00C17DA3">
        <w:rPr>
          <w:rFonts w:cs="Times New Roman"/>
          <w:sz w:val="18"/>
          <w:szCs w:val="18"/>
        </w:rPr>
        <w:t>laenukoormus ning teatada sellest laenusaajale. Lisaks on laenuandjal kohustus enne laenulepingu sõlmimist laenuandjat sõnaselgelt teavitada, millised ohud võivad tekkida seoses pikaajalise laenu tagasimaksmisega.</w:t>
      </w:r>
      <w:r>
        <w:rPr>
          <w:rFonts w:cs="Times New Roman"/>
          <w:sz w:val="18"/>
          <w:szCs w:val="18"/>
        </w:rPr>
        <w:t>“</w:t>
      </w:r>
    </w:p>
  </w:footnote>
  <w:footnote w:id="31">
    <w:p w14:paraId="5F48FEBB" w14:textId="77777777" w:rsidR="00133736" w:rsidRDefault="00133736" w:rsidP="00133736">
      <w:pPr>
        <w:pStyle w:val="Allmrkusetekst"/>
      </w:pPr>
      <w:r>
        <w:rPr>
          <w:rStyle w:val="Allmrkuseviide"/>
        </w:rPr>
        <w:footnoteRef/>
      </w:r>
      <w:hyperlink r:id="rId23" w:history="1">
        <w:r w:rsidRPr="00A55A34">
          <w:rPr>
            <w:rStyle w:val="Hperlink"/>
          </w:rPr>
          <w:t>https://www.stat.ee/et/avasta-statistikat/valdkonnad/heaolu/sotsiaalne-torjutus-ja-vaesus/arvestuslik-elatusmiinimum</w:t>
        </w:r>
      </w:hyperlink>
    </w:p>
  </w:footnote>
  <w:footnote w:id="32">
    <w:p w14:paraId="0E613D87" w14:textId="77777777" w:rsidR="00133736" w:rsidRPr="00F2640F" w:rsidRDefault="00133736" w:rsidP="00133736">
      <w:pPr>
        <w:pStyle w:val="Allmrkusetekst"/>
        <w:jc w:val="left"/>
      </w:pPr>
      <w:r>
        <w:rPr>
          <w:rStyle w:val="Allmrkuseviide"/>
        </w:rPr>
        <w:footnoteRef/>
      </w:r>
      <w:r>
        <w:t xml:space="preserve"> Krediidiasutuse tegevusloa taotlemiseks vajalikud andmed ja dokumendid on sätestatud krediidiasutuste seaduse §-s 13</w:t>
      </w:r>
      <w:r>
        <w:rPr>
          <w:vertAlign w:val="superscript"/>
        </w:rPr>
        <w:t>1</w:t>
      </w:r>
      <w:r>
        <w:t xml:space="preserve">. Samuti on avaldatud Finantsinspektsiooni veebilehel krediidiasutuse tegevusloa taotlemist selgitavad materjalid. Vt ka: </w:t>
      </w:r>
      <w:r w:rsidRPr="00F2640F">
        <w:t>https://www.fi.ee/et/pangandus-ja-krediit/krediidivaldkonna-tegevuslubade-taotlemine/krediidiasutuse-tegevusluba</w:t>
      </w:r>
    </w:p>
  </w:footnote>
  <w:footnote w:id="33">
    <w:p w14:paraId="4382259B" w14:textId="77777777" w:rsidR="00133736" w:rsidRPr="00931E36" w:rsidRDefault="00133736" w:rsidP="00133736">
      <w:pPr>
        <w:pStyle w:val="Allmrkusetekst"/>
        <w:jc w:val="left"/>
      </w:pPr>
      <w:r w:rsidRPr="00931E36">
        <w:rPr>
          <w:rStyle w:val="Allmrkuseviide"/>
        </w:rPr>
        <w:footnoteRef/>
      </w:r>
      <w:r w:rsidRPr="00931E36">
        <w:t xml:space="preserve"> Põhiseadus. Kommenteeritud väljaanne. § 31, komm 4</w:t>
      </w:r>
      <w:r>
        <w:t xml:space="preserve">, </w:t>
      </w:r>
      <w:hyperlink r:id="rId24" w:history="1">
        <w:r w:rsidRPr="00096B57">
          <w:rPr>
            <w:rStyle w:val="Hperlink"/>
          </w:rPr>
          <w:t>https://pohiseadus.ee/sisu/3502/paragrahv_31</w:t>
        </w:r>
      </w:hyperlink>
    </w:p>
  </w:footnote>
  <w:footnote w:id="34">
    <w:p w14:paraId="72E982AC" w14:textId="77777777" w:rsidR="00133736" w:rsidRDefault="00133736" w:rsidP="00133736">
      <w:pPr>
        <w:pStyle w:val="Allmrkusetekst"/>
        <w:jc w:val="left"/>
      </w:pPr>
      <w:r w:rsidRPr="00931E36">
        <w:rPr>
          <w:rStyle w:val="Allmrkuseviide"/>
        </w:rPr>
        <w:footnoteRef/>
      </w:r>
      <w:r w:rsidRPr="00931E36">
        <w:t xml:space="preserve"> Põhiseadus. Kommenteeritud väljaanne. § 31,, komm. 16 ja 17</w:t>
      </w:r>
      <w:r>
        <w:t>.</w:t>
      </w:r>
    </w:p>
  </w:footnote>
  <w:footnote w:id="35">
    <w:p w14:paraId="0346F8C0" w14:textId="77777777" w:rsidR="00133736" w:rsidRDefault="00133736" w:rsidP="00133736">
      <w:pPr>
        <w:pStyle w:val="Allmrkusetekst"/>
      </w:pPr>
      <w:r>
        <w:rPr>
          <w:rStyle w:val="Allmrkuseviide"/>
        </w:rPr>
        <w:footnoteRef/>
      </w:r>
      <w:r>
        <w:t xml:space="preserve"> </w:t>
      </w:r>
      <w:r w:rsidRPr="009F632E">
        <w:rPr>
          <w:rFonts w:cs="Times New Roman"/>
          <w:szCs w:val="24"/>
        </w:rPr>
        <w:t>Riigikohtu põhiseaduslikkuse järelevalve kolleegiumi 30. juuni 2017. a otsus asjas nr 3-4-1-5-17, punkt 50</w:t>
      </w:r>
      <w:r>
        <w:rPr>
          <w:rFonts w:cs="Times New Roman"/>
          <w:szCs w:val="24"/>
        </w:rPr>
        <w:t xml:space="preserve">. </w:t>
      </w:r>
    </w:p>
  </w:footnote>
  <w:footnote w:id="36">
    <w:p w14:paraId="54C17F64" w14:textId="77777777" w:rsidR="00133736" w:rsidRDefault="00133736" w:rsidP="00133736">
      <w:pPr>
        <w:pStyle w:val="Allmrkusetekst"/>
      </w:pPr>
      <w:r>
        <w:rPr>
          <w:rStyle w:val="Allmrkuseviide"/>
        </w:rPr>
        <w:footnoteRef/>
      </w:r>
      <w:r>
        <w:t xml:space="preserve"> </w:t>
      </w:r>
      <w:r w:rsidRPr="009F632E">
        <w:rPr>
          <w:rFonts w:cs="Times New Roman"/>
          <w:szCs w:val="24"/>
        </w:rPr>
        <w:t>RKÜKo 20.10.2020. nr. 5-20-3 p</w:t>
      </w:r>
      <w:r>
        <w:rPr>
          <w:rFonts w:cs="Times New Roman"/>
          <w:szCs w:val="24"/>
        </w:rPr>
        <w:t>unk</w:t>
      </w:r>
      <w:r w:rsidRPr="009F632E">
        <w:rPr>
          <w:rFonts w:cs="Times New Roman"/>
          <w:szCs w:val="24"/>
        </w:rPr>
        <w:t xml:space="preserve"> 108</w:t>
      </w:r>
      <w:r>
        <w:rPr>
          <w:rFonts w:cs="Times New Roman"/>
          <w:szCs w:val="24"/>
        </w:rPr>
        <w:t>.</w:t>
      </w:r>
    </w:p>
  </w:footnote>
  <w:footnote w:id="37">
    <w:p w14:paraId="1E410E87" w14:textId="77777777" w:rsidR="00133736" w:rsidRDefault="00133736" w:rsidP="00133736">
      <w:pPr>
        <w:pStyle w:val="Allmrkusetekst"/>
      </w:pPr>
      <w:r>
        <w:rPr>
          <w:rStyle w:val="Allmrkuseviide"/>
        </w:rPr>
        <w:footnoteRef/>
      </w:r>
      <w:r>
        <w:t xml:space="preserve"> P</w:t>
      </w:r>
      <w:r w:rsidRPr="008502F1">
        <w:t>õhiseadus. Kommenteeritud väljaanne. § 32, komm 1 ja 9</w:t>
      </w:r>
      <w:r>
        <w:t xml:space="preserve">, </w:t>
      </w:r>
      <w:hyperlink r:id="rId25" w:history="1">
        <w:r w:rsidRPr="00096B57">
          <w:rPr>
            <w:rStyle w:val="Hperlink"/>
          </w:rPr>
          <w:t>https://pohiseadus.ee/sisu/3503</w:t>
        </w:r>
      </w:hyperlink>
    </w:p>
  </w:footnote>
  <w:footnote w:id="38">
    <w:p w14:paraId="40D70A70" w14:textId="77777777" w:rsidR="00133736" w:rsidRDefault="00133736" w:rsidP="00133736">
      <w:pPr>
        <w:pStyle w:val="Allmrkusetekst"/>
      </w:pPr>
      <w:r>
        <w:rPr>
          <w:rStyle w:val="Allmrkuseviide"/>
        </w:rPr>
        <w:footnoteRef/>
      </w:r>
      <w:r>
        <w:t xml:space="preserve"> </w:t>
      </w:r>
      <w:r w:rsidRPr="009F632E">
        <w:rPr>
          <w:rFonts w:cs="Times New Roman"/>
          <w:szCs w:val="24"/>
        </w:rPr>
        <w:t>Riigikohtu üldkogu 17. juuni 2004. a otsus asjas nr 3-2-1-143-03, punkt 18</w:t>
      </w:r>
      <w:r>
        <w:rPr>
          <w:rFonts w:cs="Times New Roman"/>
          <w:szCs w:val="24"/>
        </w:rPr>
        <w:t xml:space="preserve">. </w:t>
      </w:r>
    </w:p>
  </w:footnote>
  <w:footnote w:id="39">
    <w:p w14:paraId="14B849C6" w14:textId="77777777" w:rsidR="00133736" w:rsidRDefault="00133736" w:rsidP="00133736">
      <w:pPr>
        <w:pStyle w:val="Allmrkusetekst"/>
      </w:pPr>
      <w:r>
        <w:rPr>
          <w:rStyle w:val="Allmrkuseviide"/>
        </w:rPr>
        <w:footnoteRef/>
      </w:r>
      <w:r>
        <w:t xml:space="preserve"> P</w:t>
      </w:r>
      <w:r w:rsidRPr="008502F1">
        <w:t xml:space="preserve">õhiseadus. Kommenteeritud väljaanne. § 32, komm </w:t>
      </w:r>
      <w:r>
        <w:t xml:space="preserve">8. </w:t>
      </w:r>
    </w:p>
  </w:footnote>
  <w:footnote w:id="40">
    <w:p w14:paraId="7CF2F7A9" w14:textId="77777777" w:rsidR="00133736" w:rsidRDefault="00133736" w:rsidP="00133736">
      <w:pPr>
        <w:pStyle w:val="Allmrkusetekst"/>
      </w:pPr>
      <w:r>
        <w:rPr>
          <w:rStyle w:val="Allmrkuseviide"/>
        </w:rPr>
        <w:footnoteRef/>
      </w:r>
      <w:r>
        <w:t xml:space="preserve"> </w:t>
      </w:r>
      <w:r w:rsidRPr="009F632E">
        <w:rPr>
          <w:rFonts w:cs="Times New Roman"/>
          <w:szCs w:val="24"/>
        </w:rPr>
        <w:t>RKÜKo 17.06.2004, 3-2-1-143-03, p</w:t>
      </w:r>
      <w:r>
        <w:rPr>
          <w:rFonts w:cs="Times New Roman"/>
          <w:szCs w:val="24"/>
        </w:rPr>
        <w:t>unkt</w:t>
      </w:r>
      <w:r w:rsidRPr="009F632E">
        <w:rPr>
          <w:rFonts w:cs="Times New Roman"/>
          <w:szCs w:val="24"/>
        </w:rPr>
        <w:t xml:space="preserve"> 18</w:t>
      </w:r>
      <w:r>
        <w:rPr>
          <w:rFonts w:cs="Times New Roman"/>
          <w:szCs w:val="24"/>
        </w:rPr>
        <w:t>.</w:t>
      </w:r>
    </w:p>
  </w:footnote>
  <w:footnote w:id="41">
    <w:p w14:paraId="1013FA38" w14:textId="77777777" w:rsidR="00133736" w:rsidRDefault="00133736" w:rsidP="00133736">
      <w:pPr>
        <w:pStyle w:val="Allmrkusetekst"/>
      </w:pPr>
      <w:r>
        <w:rPr>
          <w:rStyle w:val="Allmrkuseviide"/>
        </w:rPr>
        <w:footnoteRef/>
      </w:r>
      <w:r>
        <w:t xml:space="preserve"> </w:t>
      </w:r>
      <w:r w:rsidRPr="009F632E">
        <w:rPr>
          <w:rFonts w:cs="Times New Roman"/>
          <w:szCs w:val="24"/>
        </w:rPr>
        <w:t>RKPJKo 30.06.2017, nr 3-4-1-4-17, p</w:t>
      </w:r>
      <w:r>
        <w:rPr>
          <w:rFonts w:cs="Times New Roman"/>
          <w:szCs w:val="24"/>
        </w:rPr>
        <w:t>unkt</w:t>
      </w:r>
      <w:r w:rsidRPr="009F632E">
        <w:rPr>
          <w:rFonts w:cs="Times New Roman"/>
          <w:szCs w:val="24"/>
        </w:rPr>
        <w:t xml:space="preserve"> 57</w:t>
      </w:r>
      <w:r>
        <w:rPr>
          <w:rFonts w:cs="Times New Roman"/>
          <w:szCs w:val="24"/>
        </w:rPr>
        <w:t xml:space="preserve">. </w:t>
      </w:r>
    </w:p>
  </w:footnote>
  <w:footnote w:id="42">
    <w:p w14:paraId="6972F881" w14:textId="77777777" w:rsidR="00133736" w:rsidRDefault="00133736" w:rsidP="00133736">
      <w:pPr>
        <w:pStyle w:val="Allmrkusetekst"/>
      </w:pPr>
      <w:r>
        <w:rPr>
          <w:rStyle w:val="Allmrkuseviide"/>
        </w:rPr>
        <w:footnoteRef/>
      </w:r>
      <w:r>
        <w:t xml:space="preserve"> </w:t>
      </w:r>
      <w:r w:rsidRPr="009F632E">
        <w:rPr>
          <w:rFonts w:cs="Times New Roman"/>
          <w:szCs w:val="24"/>
        </w:rPr>
        <w:t>RKPJKo 10.05.2002, 3-4-1-3-02; RKPJKo 06.07.2012, 3-4-1-3-12</w:t>
      </w:r>
      <w:r>
        <w:rPr>
          <w:rFonts w:cs="Times New Roman"/>
          <w:szCs w:val="24"/>
        </w:rPr>
        <w:t>.</w:t>
      </w:r>
    </w:p>
  </w:footnote>
  <w:footnote w:id="43">
    <w:p w14:paraId="7AB4559C" w14:textId="77777777" w:rsidR="00133736" w:rsidRDefault="00133736" w:rsidP="00133736">
      <w:pPr>
        <w:pStyle w:val="Allmrkusetekst"/>
      </w:pPr>
      <w:r>
        <w:rPr>
          <w:rStyle w:val="Allmrkuseviide"/>
        </w:rPr>
        <w:footnoteRef/>
      </w:r>
      <w:r>
        <w:t xml:space="preserve"> </w:t>
      </w:r>
      <w:r w:rsidRPr="009F632E">
        <w:rPr>
          <w:rFonts w:cs="Times New Roman"/>
          <w:szCs w:val="24"/>
        </w:rPr>
        <w:t>Põhiseadus. Kommenteeritud väljaanne. § 31, komm.23</w:t>
      </w:r>
      <w:r>
        <w:rPr>
          <w:rFonts w:cs="Times New Roman"/>
          <w:szCs w:val="24"/>
        </w:rPr>
        <w:t xml:space="preserve">. </w:t>
      </w:r>
    </w:p>
  </w:footnote>
  <w:footnote w:id="44">
    <w:p w14:paraId="73453F53" w14:textId="77777777" w:rsidR="00133736" w:rsidRDefault="00133736" w:rsidP="00133736">
      <w:pPr>
        <w:pStyle w:val="Allmrkusetekst"/>
      </w:pPr>
      <w:r>
        <w:rPr>
          <w:rStyle w:val="Allmrkuseviide"/>
        </w:rPr>
        <w:footnoteRef/>
      </w:r>
      <w:r>
        <w:t xml:space="preserve"> </w:t>
      </w:r>
      <w:r w:rsidRPr="009F632E">
        <w:rPr>
          <w:rFonts w:cs="Times New Roman"/>
          <w:szCs w:val="24"/>
        </w:rPr>
        <w:t>RKPJKo 17.04.2012, nr 3-4-1-25-11, p</w:t>
      </w:r>
      <w:r>
        <w:rPr>
          <w:rFonts w:cs="Times New Roman"/>
          <w:szCs w:val="24"/>
        </w:rPr>
        <w:t>unkt</w:t>
      </w:r>
      <w:r w:rsidRPr="009F632E">
        <w:rPr>
          <w:rFonts w:cs="Times New Roman"/>
          <w:szCs w:val="24"/>
        </w:rPr>
        <w:t xml:space="preserve"> 37</w:t>
      </w:r>
      <w:r>
        <w:rPr>
          <w:rFonts w:cs="Times New Roman"/>
          <w:szCs w:val="24"/>
        </w:rPr>
        <w:t xml:space="preserve">. </w:t>
      </w:r>
    </w:p>
  </w:footnote>
  <w:footnote w:id="45">
    <w:p w14:paraId="429B4485" w14:textId="77777777" w:rsidR="00133736" w:rsidRDefault="00133736" w:rsidP="00133736">
      <w:pPr>
        <w:pStyle w:val="Allmrkusetekst"/>
      </w:pPr>
      <w:r>
        <w:rPr>
          <w:rStyle w:val="Allmrkuseviide"/>
        </w:rPr>
        <w:footnoteRef/>
      </w:r>
      <w:r>
        <w:t xml:space="preserve"> </w:t>
      </w:r>
      <w:r w:rsidRPr="009F632E">
        <w:rPr>
          <w:rFonts w:cs="Times New Roman"/>
          <w:szCs w:val="24"/>
        </w:rPr>
        <w:t>RKPJKo 16.03.2021 otsus asjas nr 5-20-7 p</w:t>
      </w:r>
      <w:r>
        <w:rPr>
          <w:rFonts w:cs="Times New Roman"/>
          <w:szCs w:val="24"/>
        </w:rPr>
        <w:t>unkt</w:t>
      </w:r>
      <w:r w:rsidRPr="009F632E">
        <w:rPr>
          <w:rFonts w:cs="Times New Roman"/>
          <w:szCs w:val="24"/>
        </w:rPr>
        <w:t xml:space="preserve"> 36</w:t>
      </w:r>
      <w:r>
        <w:rPr>
          <w:rFonts w:cs="Times New Roman"/>
          <w:szCs w:val="24"/>
        </w:rPr>
        <w:t xml:space="preserve">. </w:t>
      </w:r>
    </w:p>
  </w:footnote>
  <w:footnote w:id="46">
    <w:p w14:paraId="59A07569" w14:textId="77777777" w:rsidR="00133736" w:rsidRDefault="00133736" w:rsidP="00133736">
      <w:pPr>
        <w:pStyle w:val="Allmrkusetekst"/>
      </w:pPr>
      <w:r>
        <w:rPr>
          <w:rStyle w:val="Allmrkuseviide"/>
        </w:rPr>
        <w:footnoteRef/>
      </w:r>
      <w:r>
        <w:t xml:space="preserve"> </w:t>
      </w:r>
      <w:r w:rsidRPr="009F632E">
        <w:rPr>
          <w:rFonts w:cs="Times New Roman"/>
          <w:szCs w:val="24"/>
        </w:rPr>
        <w:t>Riigikohtu üldkogu 31. märtsi 2011. a otsus asjas nr 3-3-1-69-09, punkt 57</w:t>
      </w:r>
      <w:r>
        <w:rPr>
          <w:rFonts w:cs="Times New Roman"/>
          <w:szCs w:val="24"/>
        </w:rPr>
        <w:t xml:space="preserve">. </w:t>
      </w:r>
    </w:p>
  </w:footnote>
  <w:footnote w:id="47">
    <w:p w14:paraId="7BC527D7" w14:textId="77777777" w:rsidR="00133736" w:rsidRDefault="00133736" w:rsidP="00133736">
      <w:pPr>
        <w:pStyle w:val="Allmrkusetekst"/>
      </w:pPr>
      <w:r>
        <w:rPr>
          <w:rStyle w:val="Allmrkuseviide"/>
        </w:rPr>
        <w:footnoteRef/>
      </w:r>
      <w:r>
        <w:t xml:space="preserve"> </w:t>
      </w:r>
      <w:r w:rsidRPr="009F632E">
        <w:rPr>
          <w:rFonts w:cs="Times New Roman"/>
          <w:szCs w:val="24"/>
        </w:rPr>
        <w:t>RKPJKo 06.07.2012, 3-4-1-3-12; RKPJKo 29.03.2017, 3-4-1-15-16, p</w:t>
      </w:r>
      <w:r>
        <w:rPr>
          <w:rFonts w:cs="Times New Roman"/>
          <w:szCs w:val="24"/>
        </w:rPr>
        <w:t>unkt</w:t>
      </w:r>
      <w:r w:rsidRPr="009F632E">
        <w:rPr>
          <w:rFonts w:cs="Times New Roman"/>
          <w:szCs w:val="24"/>
        </w:rPr>
        <w:t xml:space="preserve"> 102</w:t>
      </w:r>
      <w:r>
        <w:rPr>
          <w:rFonts w:cs="Times New Roman"/>
          <w:szCs w:val="24"/>
        </w:rPr>
        <w:t>.</w:t>
      </w:r>
    </w:p>
  </w:footnote>
  <w:footnote w:id="48">
    <w:p w14:paraId="5596561F" w14:textId="77777777" w:rsidR="00133736" w:rsidRPr="00D55A49" w:rsidRDefault="00133736" w:rsidP="00133736">
      <w:pPr>
        <w:pStyle w:val="Allmrkusetekst"/>
        <w:rPr>
          <w:sz w:val="18"/>
          <w:szCs w:val="18"/>
        </w:rPr>
      </w:pPr>
      <w:r w:rsidRPr="00D55A49">
        <w:rPr>
          <w:rStyle w:val="Allmrkuseviide"/>
          <w:sz w:val="18"/>
          <w:szCs w:val="18"/>
        </w:rPr>
        <w:footnoteRef/>
      </w:r>
      <w:r w:rsidRPr="00D55A49">
        <w:rPr>
          <w:sz w:val="18"/>
          <w:szCs w:val="18"/>
        </w:rPr>
        <w:t xml:space="preserve"> </w:t>
      </w:r>
      <w:r>
        <w:rPr>
          <w:sz w:val="18"/>
          <w:szCs w:val="18"/>
        </w:rPr>
        <w:t>Näiteks</w:t>
      </w:r>
      <w:r w:rsidRPr="00D55A49">
        <w:rPr>
          <w:sz w:val="18"/>
          <w:szCs w:val="18"/>
        </w:rPr>
        <w:t xml:space="preserve"> RKPJKo 16.12.2013, 3-4-1-27-13, p-d 32, 46, 48 ja 51; RKPJKo 30.06.2017, 3-4-1-5-17; RKÜKo 20.10.2020, 5-20-3/43, p 114; Põhiseadus. Kommenteeritud väljaanne § 31 komm</w:t>
      </w:r>
      <w:r>
        <w:rPr>
          <w:sz w:val="18"/>
          <w:szCs w:val="18"/>
        </w:rPr>
        <w:t>.</w:t>
      </w:r>
      <w:r w:rsidRPr="00D55A49">
        <w:rPr>
          <w:sz w:val="18"/>
          <w:szCs w:val="18"/>
        </w:rPr>
        <w:t xml:space="preserve"> 1</w:t>
      </w:r>
      <w:r>
        <w:rPr>
          <w:sz w:val="18"/>
          <w:szCs w:val="18"/>
        </w:rPr>
        <w:t>3.</w:t>
      </w:r>
    </w:p>
  </w:footnote>
  <w:footnote w:id="49">
    <w:p w14:paraId="0372B636" w14:textId="77777777" w:rsidR="00133736" w:rsidRDefault="00133736" w:rsidP="00133736">
      <w:pPr>
        <w:pStyle w:val="Allmrkusetekst"/>
      </w:pPr>
      <w:r>
        <w:rPr>
          <w:rStyle w:val="Allmrkuseviide"/>
        </w:rPr>
        <w:footnoteRef/>
      </w:r>
      <w:r>
        <w:t xml:space="preserve"> </w:t>
      </w:r>
      <w:r w:rsidRPr="009F632E">
        <w:rPr>
          <w:rFonts w:cs="Times New Roman"/>
          <w:szCs w:val="24"/>
        </w:rPr>
        <w:t>Riigikohtu põhiseaduslikkuse järelevalve kolleegiumi 9. detsembri 2013. a otsus asjas nr 3-4-1-27-13</w:t>
      </w:r>
      <w:r>
        <w:rPr>
          <w:rFonts w:cs="Times New Roman"/>
          <w:szCs w:val="24"/>
        </w:rPr>
        <w:t>.</w:t>
      </w:r>
    </w:p>
  </w:footnote>
  <w:footnote w:id="50">
    <w:p w14:paraId="62C4EC03" w14:textId="77777777" w:rsidR="00133736" w:rsidRDefault="00133736" w:rsidP="00133736">
      <w:pPr>
        <w:pStyle w:val="Allmrkusetekst"/>
      </w:pPr>
      <w:r>
        <w:rPr>
          <w:rStyle w:val="Allmrkuseviide"/>
        </w:rPr>
        <w:footnoteRef/>
      </w:r>
      <w:r>
        <w:t xml:space="preserve"> </w:t>
      </w:r>
      <w:r w:rsidRPr="009F632E">
        <w:rPr>
          <w:rFonts w:cs="Times New Roman"/>
          <w:szCs w:val="24"/>
        </w:rPr>
        <w:t>RKHKo 10.03.2005, 3-3-1-77-04; vt ka RKHKo 17.06.2002, 3-3-1-32-02</w:t>
      </w:r>
      <w:r>
        <w:rPr>
          <w:rFonts w:cs="Times New Roman"/>
          <w:szCs w:val="24"/>
        </w:rPr>
        <w:t xml:space="preserve">. </w:t>
      </w:r>
    </w:p>
  </w:footnote>
  <w:footnote w:id="51">
    <w:p w14:paraId="379F2A59" w14:textId="77777777" w:rsidR="00133736" w:rsidRDefault="00133736" w:rsidP="00133736">
      <w:pPr>
        <w:pStyle w:val="Allmrkusetekst"/>
      </w:pPr>
      <w:r>
        <w:rPr>
          <w:rStyle w:val="Allmrkuseviide"/>
        </w:rPr>
        <w:footnoteRef/>
      </w:r>
      <w:r>
        <w:t xml:space="preserve"> </w:t>
      </w:r>
      <w:hyperlink r:id="rId26" w:anchor="/et/p/889/r/4733/4482" w:history="1">
        <w:r w:rsidRPr="002C22DF">
          <w:rPr>
            <w:rStyle w:val="Hperlink"/>
          </w:rPr>
          <w:t>https://statistika.eestipank.ee/#/et/p/889/r/4733/4482</w:t>
        </w:r>
      </w:hyperlink>
      <w:r>
        <w:t xml:space="preserve"> </w:t>
      </w:r>
    </w:p>
  </w:footnote>
  <w:footnote w:id="52">
    <w:p w14:paraId="70286A73" w14:textId="77777777" w:rsidR="00133736" w:rsidRDefault="00133736" w:rsidP="00133736">
      <w:pPr>
        <w:pStyle w:val="Allmrkusetekst"/>
        <w:jc w:val="left"/>
      </w:pPr>
      <w:r>
        <w:rPr>
          <w:rStyle w:val="Allmrkuseviide"/>
        </w:rPr>
        <w:footnoteRef/>
      </w:r>
      <w:r>
        <w:t xml:space="preserve"> Holm’i ja TBB 2022. a. majandusaasta aruanded</w:t>
      </w:r>
    </w:p>
  </w:footnote>
  <w:footnote w:id="53">
    <w:p w14:paraId="5988C0FA" w14:textId="77777777" w:rsidR="00133736" w:rsidRDefault="00133736" w:rsidP="00133736">
      <w:pPr>
        <w:pStyle w:val="Allmrkusetekst"/>
        <w:jc w:val="left"/>
      </w:pPr>
      <w:r>
        <w:rPr>
          <w:rStyle w:val="Allmrkuseviide"/>
        </w:rPr>
        <w:footnoteRef/>
      </w:r>
      <w:r>
        <w:t xml:space="preserve"> Finantsinspektsiooni statistika: </w:t>
      </w:r>
      <w:hyperlink r:id="rId27" w:anchor="/et/p/FINANTSSEKTOR/147" w:history="1">
        <w:r w:rsidRPr="00FF04F2">
          <w:rPr>
            <w:rStyle w:val="Hperlink"/>
          </w:rPr>
          <w:t>https://statistika.fi.ee/fistar/#/et/p/FINANTSSEKTOR/147</w:t>
        </w:r>
      </w:hyperlink>
      <w:r>
        <w:t xml:space="preserve"> ja krediidiasutuste 2021. aasta majandusaasta aruanded.</w:t>
      </w:r>
    </w:p>
  </w:footnote>
  <w:footnote w:id="54">
    <w:p w14:paraId="6E6012C1" w14:textId="77777777" w:rsidR="00133736" w:rsidRPr="00AF76EA" w:rsidRDefault="00133736" w:rsidP="00133736">
      <w:pPr>
        <w:ind w:hanging="11"/>
        <w:rPr>
          <w:rFonts w:asciiTheme="majorBidi" w:hAnsiTheme="majorBidi" w:cstheme="majorBidi"/>
          <w:sz w:val="20"/>
          <w:szCs w:val="20"/>
        </w:rPr>
      </w:pPr>
      <w:r w:rsidRPr="00AF76EA">
        <w:rPr>
          <w:rFonts w:asciiTheme="majorBidi" w:hAnsiTheme="majorBidi" w:cstheme="majorBidi"/>
          <w:sz w:val="20"/>
          <w:szCs w:val="20"/>
          <w:vertAlign w:val="superscript"/>
        </w:rPr>
        <w:footnoteRef/>
      </w:r>
      <w:r w:rsidRPr="00AF76EA">
        <w:rPr>
          <w:rFonts w:asciiTheme="majorBidi" w:hAnsiTheme="majorBidi" w:cstheme="majorBidi"/>
          <w:sz w:val="20"/>
          <w:szCs w:val="20"/>
          <w:vertAlign w:val="superscript"/>
        </w:rPr>
        <w:t xml:space="preserve"> </w:t>
      </w:r>
      <w:r w:rsidRPr="00AF76EA">
        <w:rPr>
          <w:rFonts w:asciiTheme="majorBidi" w:hAnsiTheme="majorBidi" w:cstheme="majorBidi"/>
          <w:sz w:val="20"/>
          <w:szCs w:val="20"/>
        </w:rPr>
        <w:t xml:space="preserve">Finantsinspektsiooni 2022. a. aastaraamat: </w:t>
      </w:r>
      <w:hyperlink r:id="rId28" w:anchor="h1-0" w:history="1">
        <w:r w:rsidRPr="002C22DF">
          <w:rPr>
            <w:rStyle w:val="Hperlink"/>
            <w:rFonts w:cs="Times New Roman"/>
            <w:sz w:val="20"/>
            <w:szCs w:val="20"/>
          </w:rPr>
          <w:t>https://www.fi.ee/et/publikatsioonid/finantsinspektsiooni-aastaraamat-2023#h1-0</w:t>
        </w:r>
      </w:hyperlink>
      <w:r>
        <w:rPr>
          <w:rFonts w:cs="Times New Roman"/>
          <w:sz w:val="20"/>
          <w:szCs w:val="20"/>
        </w:rPr>
        <w:t xml:space="preserve"> </w:t>
      </w:r>
      <w:r w:rsidRPr="00AF76EA">
        <w:rPr>
          <w:rFonts w:asciiTheme="majorBidi" w:hAnsiTheme="majorBidi" w:cstheme="majorBidi"/>
          <w:sz w:val="20"/>
          <w:szCs w:val="20"/>
        </w:rPr>
        <w:t xml:space="preserve"> </w:t>
      </w:r>
    </w:p>
  </w:footnote>
  <w:footnote w:id="55">
    <w:p w14:paraId="76BC7171" w14:textId="77777777" w:rsidR="00133736" w:rsidRDefault="00133736" w:rsidP="00133736">
      <w:pPr>
        <w:pStyle w:val="Allmrkusetekst"/>
      </w:pPr>
      <w:r>
        <w:rPr>
          <w:rStyle w:val="Allmrkuseviide"/>
        </w:rPr>
        <w:footnoteRef/>
      </w:r>
      <w:r>
        <w:t xml:space="preserve"> Riigikontrolli aruanne Riigikogule. Tallinn, 30. juuni 2023. Vastutustundlik ja teadlik laenamine ning tarbijakaitse pangaväliste krediidiandjate tarbimislaenude puhul, </w:t>
      </w:r>
      <w:hyperlink r:id="rId29" w:history="1">
        <w:r w:rsidRPr="00105DC4">
          <w:rPr>
            <w:rStyle w:val="Hperlink"/>
          </w:rPr>
          <w:t>https://www.riigikontroll.ee/tabid/206/Audit/4562/language/et-EE/Default.aspx</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533C"/>
    <w:multiLevelType w:val="hybridMultilevel"/>
    <w:tmpl w:val="DEBC6874"/>
    <w:lvl w:ilvl="0" w:tplc="04250005">
      <w:start w:val="1"/>
      <w:numFmt w:val="bullet"/>
      <w:lvlText w:val=""/>
      <w:lvlJc w:val="left"/>
      <w:pPr>
        <w:ind w:left="360" w:hanging="360"/>
      </w:pPr>
      <w:rPr>
        <w:rFonts w:ascii="Wingdings" w:hAnsi="Wingdings"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 w15:restartNumberingAfterBreak="0">
    <w:nsid w:val="04E036E8"/>
    <w:multiLevelType w:val="hybridMultilevel"/>
    <w:tmpl w:val="23AE36F0"/>
    <w:lvl w:ilvl="0" w:tplc="042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D5272"/>
    <w:multiLevelType w:val="hybridMultilevel"/>
    <w:tmpl w:val="505AEB2C"/>
    <w:lvl w:ilvl="0" w:tplc="042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03BA1"/>
    <w:multiLevelType w:val="hybridMultilevel"/>
    <w:tmpl w:val="905A77F8"/>
    <w:lvl w:ilvl="0" w:tplc="C942902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A40B50">
      <w:start w:val="15"/>
      <w:numFmt w:val="decimal"/>
      <w:lvlText w:val="%2."/>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C6E41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96DBF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B6972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02A51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1CCCD4">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267CA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BC85F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CEB5182"/>
    <w:multiLevelType w:val="hybridMultilevel"/>
    <w:tmpl w:val="4FB2F204"/>
    <w:lvl w:ilvl="0" w:tplc="04250005">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10067708"/>
    <w:multiLevelType w:val="hybridMultilevel"/>
    <w:tmpl w:val="25DE110E"/>
    <w:lvl w:ilvl="0" w:tplc="C14C37A2">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85214"/>
    <w:multiLevelType w:val="hybridMultilevel"/>
    <w:tmpl w:val="14C06D70"/>
    <w:lvl w:ilvl="0" w:tplc="04250005">
      <w:start w:val="1"/>
      <w:numFmt w:val="bullet"/>
      <w:lvlText w:val=""/>
      <w:lvlJc w:val="left"/>
      <w:pPr>
        <w:tabs>
          <w:tab w:val="num" w:pos="720"/>
        </w:tabs>
        <w:ind w:left="720" w:hanging="360"/>
      </w:pPr>
      <w:rPr>
        <w:rFonts w:ascii="Wingdings" w:hAnsi="Wingdings" w:hint="default"/>
      </w:rPr>
    </w:lvl>
    <w:lvl w:ilvl="1" w:tplc="E3001F46">
      <w:numFmt w:val="bullet"/>
      <w:lvlText w:val="-"/>
      <w:lvlJc w:val="left"/>
      <w:pPr>
        <w:ind w:left="1440" w:hanging="360"/>
      </w:pPr>
      <w:rPr>
        <w:rFonts w:ascii="Roboto" w:eastAsia="Times New Roman" w:hAnsi="Roboto" w:cs="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36F363E"/>
    <w:multiLevelType w:val="hybridMultilevel"/>
    <w:tmpl w:val="5E066542"/>
    <w:lvl w:ilvl="0" w:tplc="3FA40B50">
      <w:start w:val="15"/>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C658CD"/>
    <w:multiLevelType w:val="hybridMultilevel"/>
    <w:tmpl w:val="0D06032C"/>
    <w:lvl w:ilvl="0" w:tplc="042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0A3FD1"/>
    <w:multiLevelType w:val="hybridMultilevel"/>
    <w:tmpl w:val="A5C86F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6F3FBA"/>
    <w:multiLevelType w:val="hybridMultilevel"/>
    <w:tmpl w:val="3A8C6C68"/>
    <w:lvl w:ilvl="0" w:tplc="FFFFFFFF">
      <w:start w:val="1"/>
      <w:numFmt w:val="bullet"/>
      <w:lvlText w:val=""/>
      <w:lvlJc w:val="left"/>
      <w:pPr>
        <w:ind w:left="360" w:hanging="360"/>
      </w:pPr>
      <w:rPr>
        <w:rFonts w:ascii="Wingdings" w:hAnsi="Wingdings" w:hint="default"/>
      </w:rPr>
    </w:lvl>
    <w:lvl w:ilvl="1" w:tplc="04250005">
      <w:start w:val="1"/>
      <w:numFmt w:val="bullet"/>
      <w:lvlText w:val=""/>
      <w:lvlJc w:val="left"/>
      <w:pPr>
        <w:ind w:left="36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194A6A58"/>
    <w:multiLevelType w:val="hybridMultilevel"/>
    <w:tmpl w:val="032AE330"/>
    <w:lvl w:ilvl="0" w:tplc="042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A30966"/>
    <w:multiLevelType w:val="hybridMultilevel"/>
    <w:tmpl w:val="74D8214C"/>
    <w:lvl w:ilvl="0" w:tplc="042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A64774"/>
    <w:multiLevelType w:val="hybridMultilevel"/>
    <w:tmpl w:val="6B8A2256"/>
    <w:lvl w:ilvl="0" w:tplc="0425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6194C9D"/>
    <w:multiLevelType w:val="hybridMultilevel"/>
    <w:tmpl w:val="17929900"/>
    <w:lvl w:ilvl="0" w:tplc="FFFFFFFF">
      <w:start w:val="1"/>
      <w:numFmt w:val="decimal"/>
      <w:lvlText w:val="%1)"/>
      <w:lvlJc w:val="left"/>
      <w:pPr>
        <w:ind w:left="891" w:hanging="360"/>
      </w:pPr>
    </w:lvl>
    <w:lvl w:ilvl="1" w:tplc="04250011">
      <w:start w:val="1"/>
      <w:numFmt w:val="decimal"/>
      <w:lvlText w:val="%2)"/>
      <w:lvlJc w:val="left"/>
      <w:pPr>
        <w:ind w:left="1611" w:hanging="360"/>
      </w:pPr>
    </w:lvl>
    <w:lvl w:ilvl="2" w:tplc="FFFFFFFF" w:tentative="1">
      <w:start w:val="1"/>
      <w:numFmt w:val="lowerRoman"/>
      <w:lvlText w:val="%3."/>
      <w:lvlJc w:val="right"/>
      <w:pPr>
        <w:ind w:left="2331" w:hanging="180"/>
      </w:pPr>
    </w:lvl>
    <w:lvl w:ilvl="3" w:tplc="FFFFFFFF" w:tentative="1">
      <w:start w:val="1"/>
      <w:numFmt w:val="decimal"/>
      <w:lvlText w:val="%4."/>
      <w:lvlJc w:val="left"/>
      <w:pPr>
        <w:ind w:left="3051" w:hanging="360"/>
      </w:pPr>
    </w:lvl>
    <w:lvl w:ilvl="4" w:tplc="FFFFFFFF" w:tentative="1">
      <w:start w:val="1"/>
      <w:numFmt w:val="lowerLetter"/>
      <w:lvlText w:val="%5."/>
      <w:lvlJc w:val="left"/>
      <w:pPr>
        <w:ind w:left="3771" w:hanging="360"/>
      </w:pPr>
    </w:lvl>
    <w:lvl w:ilvl="5" w:tplc="FFFFFFFF" w:tentative="1">
      <w:start w:val="1"/>
      <w:numFmt w:val="lowerRoman"/>
      <w:lvlText w:val="%6."/>
      <w:lvlJc w:val="right"/>
      <w:pPr>
        <w:ind w:left="4491" w:hanging="180"/>
      </w:pPr>
    </w:lvl>
    <w:lvl w:ilvl="6" w:tplc="FFFFFFFF" w:tentative="1">
      <w:start w:val="1"/>
      <w:numFmt w:val="decimal"/>
      <w:lvlText w:val="%7."/>
      <w:lvlJc w:val="left"/>
      <w:pPr>
        <w:ind w:left="5211" w:hanging="360"/>
      </w:pPr>
    </w:lvl>
    <w:lvl w:ilvl="7" w:tplc="FFFFFFFF" w:tentative="1">
      <w:start w:val="1"/>
      <w:numFmt w:val="lowerLetter"/>
      <w:lvlText w:val="%8."/>
      <w:lvlJc w:val="left"/>
      <w:pPr>
        <w:ind w:left="5931" w:hanging="360"/>
      </w:pPr>
    </w:lvl>
    <w:lvl w:ilvl="8" w:tplc="FFFFFFFF" w:tentative="1">
      <w:start w:val="1"/>
      <w:numFmt w:val="lowerRoman"/>
      <w:lvlText w:val="%9."/>
      <w:lvlJc w:val="right"/>
      <w:pPr>
        <w:ind w:left="6651" w:hanging="180"/>
      </w:pPr>
    </w:lvl>
  </w:abstractNum>
  <w:abstractNum w:abstractNumId="15" w15:restartNumberingAfterBreak="0">
    <w:nsid w:val="26803E2B"/>
    <w:multiLevelType w:val="hybridMultilevel"/>
    <w:tmpl w:val="182C8F3C"/>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6" w15:restartNumberingAfterBreak="0">
    <w:nsid w:val="27300ADF"/>
    <w:multiLevelType w:val="multilevel"/>
    <w:tmpl w:val="8BDE5A08"/>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C417487"/>
    <w:multiLevelType w:val="hybridMultilevel"/>
    <w:tmpl w:val="6BA8843E"/>
    <w:lvl w:ilvl="0" w:tplc="4F20E2B2">
      <w:start w:val="13"/>
      <w:numFmt w:val="bullet"/>
      <w:lvlText w:val="-"/>
      <w:lvlJc w:val="left"/>
      <w:pPr>
        <w:ind w:left="673" w:hanging="360"/>
      </w:pPr>
      <w:rPr>
        <w:rFonts w:ascii="Times New Roman" w:eastAsia="Times New Roman" w:hAnsi="Times New Roman" w:cs="Times New Roman" w:hint="default"/>
        <w:b/>
      </w:rPr>
    </w:lvl>
    <w:lvl w:ilvl="1" w:tplc="04090003" w:tentative="1">
      <w:start w:val="1"/>
      <w:numFmt w:val="bullet"/>
      <w:lvlText w:val="o"/>
      <w:lvlJc w:val="left"/>
      <w:pPr>
        <w:ind w:left="1393" w:hanging="360"/>
      </w:pPr>
      <w:rPr>
        <w:rFonts w:ascii="Courier New" w:hAnsi="Courier New" w:cs="Courier New" w:hint="default"/>
      </w:rPr>
    </w:lvl>
    <w:lvl w:ilvl="2" w:tplc="04090005" w:tentative="1">
      <w:start w:val="1"/>
      <w:numFmt w:val="bullet"/>
      <w:lvlText w:val=""/>
      <w:lvlJc w:val="left"/>
      <w:pPr>
        <w:ind w:left="2113" w:hanging="360"/>
      </w:pPr>
      <w:rPr>
        <w:rFonts w:ascii="Wingdings" w:hAnsi="Wingdings" w:hint="default"/>
      </w:rPr>
    </w:lvl>
    <w:lvl w:ilvl="3" w:tplc="04090001" w:tentative="1">
      <w:start w:val="1"/>
      <w:numFmt w:val="bullet"/>
      <w:lvlText w:val=""/>
      <w:lvlJc w:val="left"/>
      <w:pPr>
        <w:ind w:left="2833" w:hanging="360"/>
      </w:pPr>
      <w:rPr>
        <w:rFonts w:ascii="Symbol" w:hAnsi="Symbol" w:hint="default"/>
      </w:rPr>
    </w:lvl>
    <w:lvl w:ilvl="4" w:tplc="04090003" w:tentative="1">
      <w:start w:val="1"/>
      <w:numFmt w:val="bullet"/>
      <w:lvlText w:val="o"/>
      <w:lvlJc w:val="left"/>
      <w:pPr>
        <w:ind w:left="3553" w:hanging="360"/>
      </w:pPr>
      <w:rPr>
        <w:rFonts w:ascii="Courier New" w:hAnsi="Courier New" w:cs="Courier New" w:hint="default"/>
      </w:rPr>
    </w:lvl>
    <w:lvl w:ilvl="5" w:tplc="04090005" w:tentative="1">
      <w:start w:val="1"/>
      <w:numFmt w:val="bullet"/>
      <w:lvlText w:val=""/>
      <w:lvlJc w:val="left"/>
      <w:pPr>
        <w:ind w:left="4273" w:hanging="360"/>
      </w:pPr>
      <w:rPr>
        <w:rFonts w:ascii="Wingdings" w:hAnsi="Wingdings" w:hint="default"/>
      </w:rPr>
    </w:lvl>
    <w:lvl w:ilvl="6" w:tplc="04090001" w:tentative="1">
      <w:start w:val="1"/>
      <w:numFmt w:val="bullet"/>
      <w:lvlText w:val=""/>
      <w:lvlJc w:val="left"/>
      <w:pPr>
        <w:ind w:left="4993" w:hanging="360"/>
      </w:pPr>
      <w:rPr>
        <w:rFonts w:ascii="Symbol" w:hAnsi="Symbol" w:hint="default"/>
      </w:rPr>
    </w:lvl>
    <w:lvl w:ilvl="7" w:tplc="04090003" w:tentative="1">
      <w:start w:val="1"/>
      <w:numFmt w:val="bullet"/>
      <w:lvlText w:val="o"/>
      <w:lvlJc w:val="left"/>
      <w:pPr>
        <w:ind w:left="5713" w:hanging="360"/>
      </w:pPr>
      <w:rPr>
        <w:rFonts w:ascii="Courier New" w:hAnsi="Courier New" w:cs="Courier New" w:hint="default"/>
      </w:rPr>
    </w:lvl>
    <w:lvl w:ilvl="8" w:tplc="04090005" w:tentative="1">
      <w:start w:val="1"/>
      <w:numFmt w:val="bullet"/>
      <w:lvlText w:val=""/>
      <w:lvlJc w:val="left"/>
      <w:pPr>
        <w:ind w:left="6433" w:hanging="360"/>
      </w:pPr>
      <w:rPr>
        <w:rFonts w:ascii="Wingdings" w:hAnsi="Wingdings" w:hint="default"/>
      </w:rPr>
    </w:lvl>
  </w:abstractNum>
  <w:abstractNum w:abstractNumId="18" w15:restartNumberingAfterBreak="0">
    <w:nsid w:val="2D3F1259"/>
    <w:multiLevelType w:val="hybridMultilevel"/>
    <w:tmpl w:val="4AF65724"/>
    <w:lvl w:ilvl="0" w:tplc="0425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DB40CC9"/>
    <w:multiLevelType w:val="hybridMultilevel"/>
    <w:tmpl w:val="097072BE"/>
    <w:lvl w:ilvl="0" w:tplc="04250005">
      <w:start w:val="1"/>
      <w:numFmt w:val="bullet"/>
      <w:lvlText w:val=""/>
      <w:lvlJc w:val="left"/>
      <w:pPr>
        <w:ind w:left="1353" w:hanging="360"/>
      </w:pPr>
      <w:rPr>
        <w:rFonts w:ascii="Wingdings" w:hAnsi="Wingdings" w:hint="default"/>
        <w:b/>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0" w15:restartNumberingAfterBreak="0">
    <w:nsid w:val="2FBD2707"/>
    <w:multiLevelType w:val="hybridMultilevel"/>
    <w:tmpl w:val="854C531A"/>
    <w:lvl w:ilvl="0" w:tplc="042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B152C6"/>
    <w:multiLevelType w:val="multilevel"/>
    <w:tmpl w:val="12D49A4A"/>
    <w:styleLink w:val="CurrentList1"/>
    <w:lvl w:ilvl="0">
      <w:start w:val="1"/>
      <w:numFmt w:val="decimal"/>
      <w:lvlText w:val="%1)"/>
      <w:lvlJc w:val="left"/>
      <w:pPr>
        <w:ind w:left="930" w:hanging="570"/>
      </w:pPr>
      <w:rPr>
        <w:rFonts w:ascii="Times New Roman" w:eastAsiaTheme="minorHAns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7C961DA"/>
    <w:multiLevelType w:val="hybridMultilevel"/>
    <w:tmpl w:val="82B4CB30"/>
    <w:lvl w:ilvl="0" w:tplc="76B69C6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D55751"/>
    <w:multiLevelType w:val="hybridMultilevel"/>
    <w:tmpl w:val="184A13F2"/>
    <w:lvl w:ilvl="0" w:tplc="042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A24F94"/>
    <w:multiLevelType w:val="hybridMultilevel"/>
    <w:tmpl w:val="32D8E270"/>
    <w:lvl w:ilvl="0" w:tplc="042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B55434"/>
    <w:multiLevelType w:val="hybridMultilevel"/>
    <w:tmpl w:val="8F84636E"/>
    <w:lvl w:ilvl="0" w:tplc="042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E178EB"/>
    <w:multiLevelType w:val="multilevel"/>
    <w:tmpl w:val="8BDE5A08"/>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8261EEE"/>
    <w:multiLevelType w:val="hybridMultilevel"/>
    <w:tmpl w:val="A316F8DA"/>
    <w:lvl w:ilvl="0" w:tplc="76F65634">
      <w:start w:val="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BFE0B4C">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28C5658">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E98463A">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9E484F2">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E122AFA">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3BA09E2">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7E2636E">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30285A2">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497269B2"/>
    <w:multiLevelType w:val="hybridMultilevel"/>
    <w:tmpl w:val="436E47F6"/>
    <w:lvl w:ilvl="0" w:tplc="042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5E3D4A"/>
    <w:multiLevelType w:val="hybridMultilevel"/>
    <w:tmpl w:val="B68233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362A36"/>
    <w:multiLevelType w:val="hybridMultilevel"/>
    <w:tmpl w:val="33A003E4"/>
    <w:lvl w:ilvl="0" w:tplc="1C6A4FB4">
      <w:start w:val="1"/>
      <w:numFmt w:val="lowerLetter"/>
      <w:lvlText w:val="%1)"/>
      <w:lvlJc w:val="left"/>
      <w:pPr>
        <w:ind w:left="350" w:hanging="360"/>
      </w:pPr>
      <w:rPr>
        <w:rFonts w:hint="default"/>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31" w15:restartNumberingAfterBreak="0">
    <w:nsid w:val="4D23756C"/>
    <w:multiLevelType w:val="hybridMultilevel"/>
    <w:tmpl w:val="FBB0594E"/>
    <w:lvl w:ilvl="0" w:tplc="5F86231A">
      <w:start w:val="1"/>
      <w:numFmt w:val="decimal"/>
      <w:lvlText w:val="%1"/>
      <w:lvlJc w:val="left"/>
      <w:pPr>
        <w:ind w:left="3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24B806B8">
      <w:start w:val="1"/>
      <w:numFmt w:val="decimal"/>
      <w:lvlText w:val="%2)"/>
      <w:lvlJc w:val="left"/>
      <w:pPr>
        <w:ind w:left="71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02CA618C">
      <w:start w:val="1"/>
      <w:numFmt w:val="lowerRoman"/>
      <w:lvlText w:val="%3"/>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CED20672">
      <w:start w:val="1"/>
      <w:numFmt w:val="decimal"/>
      <w:lvlText w:val="%4"/>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BA1EB674">
      <w:start w:val="1"/>
      <w:numFmt w:val="lowerLetter"/>
      <w:lvlText w:val="%5"/>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143E1454">
      <w:start w:val="1"/>
      <w:numFmt w:val="lowerRoman"/>
      <w:lvlText w:val="%6"/>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2EDC19FA">
      <w:start w:val="1"/>
      <w:numFmt w:val="decimal"/>
      <w:lvlText w:val="%7"/>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EDBE1704">
      <w:start w:val="1"/>
      <w:numFmt w:val="lowerLetter"/>
      <w:lvlText w:val="%8"/>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75C44BA2">
      <w:start w:val="1"/>
      <w:numFmt w:val="lowerRoman"/>
      <w:lvlText w:val="%9"/>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32" w15:restartNumberingAfterBreak="0">
    <w:nsid w:val="4DBE3383"/>
    <w:multiLevelType w:val="hybridMultilevel"/>
    <w:tmpl w:val="E2A8CADE"/>
    <w:lvl w:ilvl="0" w:tplc="4FAA7F9A">
      <w:start w:val="1"/>
      <w:numFmt w:val="lowerLetter"/>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80936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7C8CD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D4C3C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069F2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68CE0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C1BB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6A686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BCA2B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FC1730A"/>
    <w:multiLevelType w:val="hybridMultilevel"/>
    <w:tmpl w:val="07C0B842"/>
    <w:lvl w:ilvl="0" w:tplc="0425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0076E4C"/>
    <w:multiLevelType w:val="hybridMultilevel"/>
    <w:tmpl w:val="3216D368"/>
    <w:lvl w:ilvl="0" w:tplc="0425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6D24E2"/>
    <w:multiLevelType w:val="hybridMultilevel"/>
    <w:tmpl w:val="0F2093D2"/>
    <w:lvl w:ilvl="0" w:tplc="0425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7F0D36"/>
    <w:multiLevelType w:val="hybridMultilevel"/>
    <w:tmpl w:val="04382C0E"/>
    <w:lvl w:ilvl="0" w:tplc="042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D3312F"/>
    <w:multiLevelType w:val="hybridMultilevel"/>
    <w:tmpl w:val="48AA0808"/>
    <w:lvl w:ilvl="0" w:tplc="542A5644">
      <w:start w:val="1"/>
      <w:numFmt w:val="decimal"/>
      <w:lvlText w:val="%1."/>
      <w:lvlJc w:val="left"/>
      <w:pPr>
        <w:ind w:left="360" w:firstLine="0"/>
      </w:pPr>
      <w:rPr>
        <w:rFonts w:ascii="Times New Roman" w:eastAsia="Times New Roman" w:hAnsi="Times New Roman" w:cs="Times New Roman"/>
        <w:b w:val="0"/>
        <w:i w:val="0"/>
        <w:strike w:val="0"/>
        <w:dstrike w:val="0"/>
        <w:color w:val="1E1656"/>
        <w:sz w:val="24"/>
        <w:szCs w:val="24"/>
        <w:u w:val="none" w:color="000000"/>
        <w:effect w:val="none"/>
        <w:bdr w:val="none" w:sz="0" w:space="0" w:color="auto" w:frame="1"/>
        <w:vertAlign w:val="baseline"/>
      </w:rPr>
    </w:lvl>
    <w:lvl w:ilvl="1" w:tplc="FA645372">
      <w:start w:val="1"/>
      <w:numFmt w:val="lowerLetter"/>
      <w:lvlText w:val="%2"/>
      <w:lvlJc w:val="left"/>
      <w:pPr>
        <w:ind w:left="1080" w:firstLine="0"/>
      </w:pPr>
      <w:rPr>
        <w:rFonts w:ascii="Times New Roman" w:eastAsia="Times New Roman" w:hAnsi="Times New Roman" w:cs="Times New Roman"/>
        <w:b w:val="0"/>
        <w:i w:val="0"/>
        <w:strike w:val="0"/>
        <w:dstrike w:val="0"/>
        <w:color w:val="1E1656"/>
        <w:sz w:val="24"/>
        <w:szCs w:val="24"/>
        <w:u w:val="none" w:color="000000"/>
        <w:effect w:val="none"/>
        <w:bdr w:val="none" w:sz="0" w:space="0" w:color="auto" w:frame="1"/>
        <w:vertAlign w:val="baseline"/>
      </w:rPr>
    </w:lvl>
    <w:lvl w:ilvl="2" w:tplc="B9FC6B28">
      <w:start w:val="1"/>
      <w:numFmt w:val="lowerRoman"/>
      <w:lvlText w:val="%3"/>
      <w:lvlJc w:val="left"/>
      <w:pPr>
        <w:ind w:left="1800" w:firstLine="0"/>
      </w:pPr>
      <w:rPr>
        <w:rFonts w:ascii="Times New Roman" w:eastAsia="Times New Roman" w:hAnsi="Times New Roman" w:cs="Times New Roman"/>
        <w:b w:val="0"/>
        <w:i w:val="0"/>
        <w:strike w:val="0"/>
        <w:dstrike w:val="0"/>
        <w:color w:val="1E1656"/>
        <w:sz w:val="24"/>
        <w:szCs w:val="24"/>
        <w:u w:val="none" w:color="000000"/>
        <w:effect w:val="none"/>
        <w:bdr w:val="none" w:sz="0" w:space="0" w:color="auto" w:frame="1"/>
        <w:vertAlign w:val="baseline"/>
      </w:rPr>
    </w:lvl>
    <w:lvl w:ilvl="3" w:tplc="5492E380">
      <w:start w:val="1"/>
      <w:numFmt w:val="decimal"/>
      <w:lvlText w:val="%4"/>
      <w:lvlJc w:val="left"/>
      <w:pPr>
        <w:ind w:left="2520" w:firstLine="0"/>
      </w:pPr>
      <w:rPr>
        <w:rFonts w:ascii="Times New Roman" w:eastAsia="Times New Roman" w:hAnsi="Times New Roman" w:cs="Times New Roman"/>
        <w:b w:val="0"/>
        <w:i w:val="0"/>
        <w:strike w:val="0"/>
        <w:dstrike w:val="0"/>
        <w:color w:val="1E1656"/>
        <w:sz w:val="24"/>
        <w:szCs w:val="24"/>
        <w:u w:val="none" w:color="000000"/>
        <w:effect w:val="none"/>
        <w:bdr w:val="none" w:sz="0" w:space="0" w:color="auto" w:frame="1"/>
        <w:vertAlign w:val="baseline"/>
      </w:rPr>
    </w:lvl>
    <w:lvl w:ilvl="4" w:tplc="3C6A15D0">
      <w:start w:val="1"/>
      <w:numFmt w:val="lowerLetter"/>
      <w:lvlText w:val="%5"/>
      <w:lvlJc w:val="left"/>
      <w:pPr>
        <w:ind w:left="3240" w:firstLine="0"/>
      </w:pPr>
      <w:rPr>
        <w:rFonts w:ascii="Times New Roman" w:eastAsia="Times New Roman" w:hAnsi="Times New Roman" w:cs="Times New Roman"/>
        <w:b w:val="0"/>
        <w:i w:val="0"/>
        <w:strike w:val="0"/>
        <w:dstrike w:val="0"/>
        <w:color w:val="1E1656"/>
        <w:sz w:val="24"/>
        <w:szCs w:val="24"/>
        <w:u w:val="none" w:color="000000"/>
        <w:effect w:val="none"/>
        <w:bdr w:val="none" w:sz="0" w:space="0" w:color="auto" w:frame="1"/>
        <w:vertAlign w:val="baseline"/>
      </w:rPr>
    </w:lvl>
    <w:lvl w:ilvl="5" w:tplc="26E6A06A">
      <w:start w:val="1"/>
      <w:numFmt w:val="lowerRoman"/>
      <w:lvlText w:val="%6"/>
      <w:lvlJc w:val="left"/>
      <w:pPr>
        <w:ind w:left="3960" w:firstLine="0"/>
      </w:pPr>
      <w:rPr>
        <w:rFonts w:ascii="Times New Roman" w:eastAsia="Times New Roman" w:hAnsi="Times New Roman" w:cs="Times New Roman"/>
        <w:b w:val="0"/>
        <w:i w:val="0"/>
        <w:strike w:val="0"/>
        <w:dstrike w:val="0"/>
        <w:color w:val="1E1656"/>
        <w:sz w:val="24"/>
        <w:szCs w:val="24"/>
        <w:u w:val="none" w:color="000000"/>
        <w:effect w:val="none"/>
        <w:bdr w:val="none" w:sz="0" w:space="0" w:color="auto" w:frame="1"/>
        <w:vertAlign w:val="baseline"/>
      </w:rPr>
    </w:lvl>
    <w:lvl w:ilvl="6" w:tplc="9816260A">
      <w:start w:val="1"/>
      <w:numFmt w:val="decimal"/>
      <w:lvlText w:val="%7"/>
      <w:lvlJc w:val="left"/>
      <w:pPr>
        <w:ind w:left="4680" w:firstLine="0"/>
      </w:pPr>
      <w:rPr>
        <w:rFonts w:ascii="Times New Roman" w:eastAsia="Times New Roman" w:hAnsi="Times New Roman" w:cs="Times New Roman"/>
        <w:b w:val="0"/>
        <w:i w:val="0"/>
        <w:strike w:val="0"/>
        <w:dstrike w:val="0"/>
        <w:color w:val="1E1656"/>
        <w:sz w:val="24"/>
        <w:szCs w:val="24"/>
        <w:u w:val="none" w:color="000000"/>
        <w:effect w:val="none"/>
        <w:bdr w:val="none" w:sz="0" w:space="0" w:color="auto" w:frame="1"/>
        <w:vertAlign w:val="baseline"/>
      </w:rPr>
    </w:lvl>
    <w:lvl w:ilvl="7" w:tplc="90D6D0AC">
      <w:start w:val="1"/>
      <w:numFmt w:val="lowerLetter"/>
      <w:lvlText w:val="%8"/>
      <w:lvlJc w:val="left"/>
      <w:pPr>
        <w:ind w:left="5400" w:firstLine="0"/>
      </w:pPr>
      <w:rPr>
        <w:rFonts w:ascii="Times New Roman" w:eastAsia="Times New Roman" w:hAnsi="Times New Roman" w:cs="Times New Roman"/>
        <w:b w:val="0"/>
        <w:i w:val="0"/>
        <w:strike w:val="0"/>
        <w:dstrike w:val="0"/>
        <w:color w:val="1E1656"/>
        <w:sz w:val="24"/>
        <w:szCs w:val="24"/>
        <w:u w:val="none" w:color="000000"/>
        <w:effect w:val="none"/>
        <w:bdr w:val="none" w:sz="0" w:space="0" w:color="auto" w:frame="1"/>
        <w:vertAlign w:val="baseline"/>
      </w:rPr>
    </w:lvl>
    <w:lvl w:ilvl="8" w:tplc="D6A29F3A">
      <w:start w:val="1"/>
      <w:numFmt w:val="lowerRoman"/>
      <w:lvlText w:val="%9"/>
      <w:lvlJc w:val="left"/>
      <w:pPr>
        <w:ind w:left="6120" w:firstLine="0"/>
      </w:pPr>
      <w:rPr>
        <w:rFonts w:ascii="Times New Roman" w:eastAsia="Times New Roman" w:hAnsi="Times New Roman" w:cs="Times New Roman"/>
        <w:b w:val="0"/>
        <w:i w:val="0"/>
        <w:strike w:val="0"/>
        <w:dstrike w:val="0"/>
        <w:color w:val="1E1656"/>
        <w:sz w:val="24"/>
        <w:szCs w:val="24"/>
        <w:u w:val="none" w:color="000000"/>
        <w:effect w:val="none"/>
        <w:bdr w:val="none" w:sz="0" w:space="0" w:color="auto" w:frame="1"/>
        <w:vertAlign w:val="baseline"/>
      </w:rPr>
    </w:lvl>
  </w:abstractNum>
  <w:abstractNum w:abstractNumId="38" w15:restartNumberingAfterBreak="0">
    <w:nsid w:val="5A844221"/>
    <w:multiLevelType w:val="hybridMultilevel"/>
    <w:tmpl w:val="4BFA0A6A"/>
    <w:lvl w:ilvl="0" w:tplc="FD0AF98A">
      <w:start w:val="1"/>
      <w:numFmt w:val="lowerLetter"/>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E8376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70E3B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8C700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4A51F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ACD92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767CF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0ACB4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34B09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5AEE2835"/>
    <w:multiLevelType w:val="hybridMultilevel"/>
    <w:tmpl w:val="7418552E"/>
    <w:lvl w:ilvl="0" w:tplc="042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B56387C"/>
    <w:multiLevelType w:val="hybridMultilevel"/>
    <w:tmpl w:val="61F2E2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1" w15:restartNumberingAfterBreak="0">
    <w:nsid w:val="5C3D4CD0"/>
    <w:multiLevelType w:val="hybridMultilevel"/>
    <w:tmpl w:val="075E0FE2"/>
    <w:lvl w:ilvl="0" w:tplc="C5886962">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8CA13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28500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16CEFE">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805C5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36315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3C4A80">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B0563A">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BA3992">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5CDE7A52"/>
    <w:multiLevelType w:val="hybridMultilevel"/>
    <w:tmpl w:val="FA98640C"/>
    <w:lvl w:ilvl="0" w:tplc="BF247022">
      <w:start w:val="12"/>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6C0CF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FCF4A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2C417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C6F9C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E43BE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0C8D3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B4566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8CF6E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5F2A2B65"/>
    <w:multiLevelType w:val="hybridMultilevel"/>
    <w:tmpl w:val="0C86EBE2"/>
    <w:lvl w:ilvl="0" w:tplc="042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FF212D0"/>
    <w:multiLevelType w:val="hybridMultilevel"/>
    <w:tmpl w:val="D7928DBA"/>
    <w:lvl w:ilvl="0" w:tplc="042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4A276F1"/>
    <w:multiLevelType w:val="hybridMultilevel"/>
    <w:tmpl w:val="88BAD296"/>
    <w:lvl w:ilvl="0" w:tplc="542ED8B0">
      <w:start w:val="1"/>
      <w:numFmt w:val="decimal"/>
      <w:lvlText w:val="%1)"/>
      <w:lvlJc w:val="left"/>
      <w:pPr>
        <w:ind w:left="7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6BCCAE8">
      <w:start w:val="1"/>
      <w:numFmt w:val="lowerLetter"/>
      <w:lvlText w:val="%2"/>
      <w:lvlJc w:val="left"/>
      <w:pPr>
        <w:ind w:left="14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A963988">
      <w:start w:val="1"/>
      <w:numFmt w:val="lowerRoman"/>
      <w:lvlText w:val="%3"/>
      <w:lvlJc w:val="left"/>
      <w:pPr>
        <w:ind w:left="21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D58C8BA">
      <w:start w:val="1"/>
      <w:numFmt w:val="decimal"/>
      <w:lvlText w:val="%4"/>
      <w:lvlJc w:val="left"/>
      <w:pPr>
        <w:ind w:left="29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EA02D28">
      <w:start w:val="1"/>
      <w:numFmt w:val="lowerLetter"/>
      <w:lvlText w:val="%5"/>
      <w:lvlJc w:val="left"/>
      <w:pPr>
        <w:ind w:left="36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03E58EA">
      <w:start w:val="1"/>
      <w:numFmt w:val="lowerRoman"/>
      <w:lvlText w:val="%6"/>
      <w:lvlJc w:val="left"/>
      <w:pPr>
        <w:ind w:left="43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41E2FC6">
      <w:start w:val="1"/>
      <w:numFmt w:val="decimal"/>
      <w:lvlText w:val="%7"/>
      <w:lvlJc w:val="left"/>
      <w:pPr>
        <w:ind w:left="50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ACA0396">
      <w:start w:val="1"/>
      <w:numFmt w:val="lowerLetter"/>
      <w:lvlText w:val="%8"/>
      <w:lvlJc w:val="left"/>
      <w:pPr>
        <w:ind w:left="57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7DCAA22">
      <w:start w:val="1"/>
      <w:numFmt w:val="lowerRoman"/>
      <w:lvlText w:val="%9"/>
      <w:lvlJc w:val="left"/>
      <w:pPr>
        <w:ind w:left="65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66870746"/>
    <w:multiLevelType w:val="multilevel"/>
    <w:tmpl w:val="8BDE5A08"/>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675572A6"/>
    <w:multiLevelType w:val="hybridMultilevel"/>
    <w:tmpl w:val="1E3C44E0"/>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F061647"/>
    <w:multiLevelType w:val="hybridMultilevel"/>
    <w:tmpl w:val="29C48A6A"/>
    <w:lvl w:ilvl="0" w:tplc="042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F3F0BA1"/>
    <w:multiLevelType w:val="hybridMultilevel"/>
    <w:tmpl w:val="83ACC72A"/>
    <w:lvl w:ilvl="0" w:tplc="042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02E76B6"/>
    <w:multiLevelType w:val="hybridMultilevel"/>
    <w:tmpl w:val="4B3EF1A6"/>
    <w:lvl w:ilvl="0" w:tplc="F4E6B2F8">
      <w:start w:val="1"/>
      <w:numFmt w:val="low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1" w15:restartNumberingAfterBreak="0">
    <w:nsid w:val="70750A4A"/>
    <w:multiLevelType w:val="hybridMultilevel"/>
    <w:tmpl w:val="C4A44D06"/>
    <w:lvl w:ilvl="0" w:tplc="04250005">
      <w:start w:val="1"/>
      <w:numFmt w:val="bullet"/>
      <w:lvlText w:val=""/>
      <w:lvlJc w:val="left"/>
      <w:pPr>
        <w:ind w:left="-132" w:hanging="360"/>
      </w:pPr>
      <w:rPr>
        <w:rFonts w:ascii="Wingdings" w:hAnsi="Wingdings" w:hint="default"/>
      </w:rPr>
    </w:lvl>
    <w:lvl w:ilvl="1" w:tplc="04250003" w:tentative="1">
      <w:start w:val="1"/>
      <w:numFmt w:val="bullet"/>
      <w:lvlText w:val="o"/>
      <w:lvlJc w:val="left"/>
      <w:pPr>
        <w:ind w:left="588" w:hanging="360"/>
      </w:pPr>
      <w:rPr>
        <w:rFonts w:ascii="Courier New" w:hAnsi="Courier New" w:cs="Courier New" w:hint="default"/>
      </w:rPr>
    </w:lvl>
    <w:lvl w:ilvl="2" w:tplc="04250005" w:tentative="1">
      <w:start w:val="1"/>
      <w:numFmt w:val="bullet"/>
      <w:lvlText w:val=""/>
      <w:lvlJc w:val="left"/>
      <w:pPr>
        <w:ind w:left="1308" w:hanging="360"/>
      </w:pPr>
      <w:rPr>
        <w:rFonts w:ascii="Wingdings" w:hAnsi="Wingdings" w:hint="default"/>
      </w:rPr>
    </w:lvl>
    <w:lvl w:ilvl="3" w:tplc="04250001" w:tentative="1">
      <w:start w:val="1"/>
      <w:numFmt w:val="bullet"/>
      <w:lvlText w:val=""/>
      <w:lvlJc w:val="left"/>
      <w:pPr>
        <w:ind w:left="2028" w:hanging="360"/>
      </w:pPr>
      <w:rPr>
        <w:rFonts w:ascii="Symbol" w:hAnsi="Symbol" w:hint="default"/>
      </w:rPr>
    </w:lvl>
    <w:lvl w:ilvl="4" w:tplc="04250003" w:tentative="1">
      <w:start w:val="1"/>
      <w:numFmt w:val="bullet"/>
      <w:lvlText w:val="o"/>
      <w:lvlJc w:val="left"/>
      <w:pPr>
        <w:ind w:left="2748" w:hanging="360"/>
      </w:pPr>
      <w:rPr>
        <w:rFonts w:ascii="Courier New" w:hAnsi="Courier New" w:cs="Courier New" w:hint="default"/>
      </w:rPr>
    </w:lvl>
    <w:lvl w:ilvl="5" w:tplc="04250005" w:tentative="1">
      <w:start w:val="1"/>
      <w:numFmt w:val="bullet"/>
      <w:lvlText w:val=""/>
      <w:lvlJc w:val="left"/>
      <w:pPr>
        <w:ind w:left="3468" w:hanging="360"/>
      </w:pPr>
      <w:rPr>
        <w:rFonts w:ascii="Wingdings" w:hAnsi="Wingdings" w:hint="default"/>
      </w:rPr>
    </w:lvl>
    <w:lvl w:ilvl="6" w:tplc="04250001" w:tentative="1">
      <w:start w:val="1"/>
      <w:numFmt w:val="bullet"/>
      <w:lvlText w:val=""/>
      <w:lvlJc w:val="left"/>
      <w:pPr>
        <w:ind w:left="4188" w:hanging="360"/>
      </w:pPr>
      <w:rPr>
        <w:rFonts w:ascii="Symbol" w:hAnsi="Symbol" w:hint="default"/>
      </w:rPr>
    </w:lvl>
    <w:lvl w:ilvl="7" w:tplc="04250003" w:tentative="1">
      <w:start w:val="1"/>
      <w:numFmt w:val="bullet"/>
      <w:lvlText w:val="o"/>
      <w:lvlJc w:val="left"/>
      <w:pPr>
        <w:ind w:left="4908" w:hanging="360"/>
      </w:pPr>
      <w:rPr>
        <w:rFonts w:ascii="Courier New" w:hAnsi="Courier New" w:cs="Courier New" w:hint="default"/>
      </w:rPr>
    </w:lvl>
    <w:lvl w:ilvl="8" w:tplc="04250005" w:tentative="1">
      <w:start w:val="1"/>
      <w:numFmt w:val="bullet"/>
      <w:lvlText w:val=""/>
      <w:lvlJc w:val="left"/>
      <w:pPr>
        <w:ind w:left="5628" w:hanging="360"/>
      </w:pPr>
      <w:rPr>
        <w:rFonts w:ascii="Wingdings" w:hAnsi="Wingdings" w:hint="default"/>
      </w:rPr>
    </w:lvl>
  </w:abstractNum>
  <w:abstractNum w:abstractNumId="52" w15:restartNumberingAfterBreak="0">
    <w:nsid w:val="71D664CE"/>
    <w:multiLevelType w:val="hybridMultilevel"/>
    <w:tmpl w:val="054CB210"/>
    <w:lvl w:ilvl="0" w:tplc="042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328162F"/>
    <w:multiLevelType w:val="hybridMultilevel"/>
    <w:tmpl w:val="AAAE7C8E"/>
    <w:lvl w:ilvl="0" w:tplc="042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5353FBA"/>
    <w:multiLevelType w:val="hybridMultilevel"/>
    <w:tmpl w:val="1A7C7C4A"/>
    <w:lvl w:ilvl="0" w:tplc="85C0855C">
      <w:start w:val="1"/>
      <w:numFmt w:val="decimal"/>
      <w:lvlText w:val="%1."/>
      <w:lvlJc w:val="left"/>
      <w:pPr>
        <w:ind w:left="7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A7DC1DFE">
      <w:start w:val="1"/>
      <w:numFmt w:val="bullet"/>
      <w:lvlText w:val="-"/>
      <w:lvlJc w:val="left"/>
      <w:pPr>
        <w:ind w:left="106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01FC7DFA">
      <w:start w:val="1"/>
      <w:numFmt w:val="bullet"/>
      <w:lvlText w:val="▪"/>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6122E28E">
      <w:start w:val="1"/>
      <w:numFmt w:val="bullet"/>
      <w:lvlText w:val="•"/>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0DEEB2F6">
      <w:start w:val="1"/>
      <w:numFmt w:val="bullet"/>
      <w:lvlText w:val="o"/>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1BACE148">
      <w:start w:val="1"/>
      <w:numFmt w:val="bullet"/>
      <w:lvlText w:val="▪"/>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3F8AE18C">
      <w:start w:val="1"/>
      <w:numFmt w:val="bullet"/>
      <w:lvlText w:val="•"/>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7038997C">
      <w:start w:val="1"/>
      <w:numFmt w:val="bullet"/>
      <w:lvlText w:val="o"/>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CEA64AF4">
      <w:start w:val="1"/>
      <w:numFmt w:val="bullet"/>
      <w:lvlText w:val="▪"/>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55" w15:restartNumberingAfterBreak="0">
    <w:nsid w:val="772923F3"/>
    <w:multiLevelType w:val="hybridMultilevel"/>
    <w:tmpl w:val="06FA1FA0"/>
    <w:lvl w:ilvl="0" w:tplc="042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7415A91"/>
    <w:multiLevelType w:val="hybridMultilevel"/>
    <w:tmpl w:val="7C9AB554"/>
    <w:lvl w:ilvl="0" w:tplc="EE3E7C6C">
      <w:start w:val="1"/>
      <w:numFmt w:val="bullet"/>
      <w:lvlText w:val="-"/>
      <w:lvlJc w:val="left"/>
      <w:pPr>
        <w:ind w:left="1440" w:hanging="360"/>
      </w:pPr>
      <w:rPr>
        <w:rFonts w:ascii="Times New Roman" w:eastAsiaTheme="minorHAnsi" w:hAnsi="Times New Roman" w:cs="Times New Roman" w:hint="default"/>
        <w:b/>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7764161B"/>
    <w:multiLevelType w:val="hybridMultilevel"/>
    <w:tmpl w:val="8208DF92"/>
    <w:lvl w:ilvl="0" w:tplc="042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85D6392"/>
    <w:multiLevelType w:val="hybridMultilevel"/>
    <w:tmpl w:val="174075B0"/>
    <w:lvl w:ilvl="0" w:tplc="FFFFFFFF">
      <w:start w:val="1"/>
      <w:numFmt w:val="decimal"/>
      <w:lvlText w:val="%1)"/>
      <w:lvlJc w:val="left"/>
      <w:pPr>
        <w:ind w:left="720" w:hanging="360"/>
      </w:pPr>
    </w:lvl>
    <w:lvl w:ilvl="1" w:tplc="04250005">
      <w:start w:val="1"/>
      <w:numFmt w:val="bullet"/>
      <w:lvlText w:val=""/>
      <w:lvlJc w:val="left"/>
      <w:pPr>
        <w:ind w:left="1440" w:hanging="360"/>
      </w:pPr>
      <w:rPr>
        <w:rFonts w:ascii="Wingdings" w:hAnsi="Wingdings" w:hint="default"/>
      </w:rPr>
    </w:lvl>
    <w:lvl w:ilvl="2" w:tplc="676C3184">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B483ECF"/>
    <w:multiLevelType w:val="hybridMultilevel"/>
    <w:tmpl w:val="78A6FE36"/>
    <w:lvl w:ilvl="0" w:tplc="F128158A">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1403CC">
      <w:start w:val="2"/>
      <w:numFmt w:val="decimal"/>
      <w:lvlText w:val="%2."/>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E8B0AA">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CCF3B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72745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8020B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FC359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F8556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7662B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7C8C4F3B"/>
    <w:multiLevelType w:val="hybridMultilevel"/>
    <w:tmpl w:val="B29C9018"/>
    <w:lvl w:ilvl="0" w:tplc="0425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1" w15:restartNumberingAfterBreak="0">
    <w:nsid w:val="7D921E58"/>
    <w:multiLevelType w:val="hybridMultilevel"/>
    <w:tmpl w:val="8EBC6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F2503B6"/>
    <w:multiLevelType w:val="hybridMultilevel"/>
    <w:tmpl w:val="0178B48C"/>
    <w:lvl w:ilvl="0" w:tplc="042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5957752">
    <w:abstractNumId w:val="51"/>
  </w:num>
  <w:num w:numId="2" w16cid:durableId="2118938620">
    <w:abstractNumId w:val="15"/>
  </w:num>
  <w:num w:numId="3" w16cid:durableId="1501968051">
    <w:abstractNumId w:val="55"/>
  </w:num>
  <w:num w:numId="4" w16cid:durableId="824854260">
    <w:abstractNumId w:val="35"/>
  </w:num>
  <w:num w:numId="5" w16cid:durableId="1238318811">
    <w:abstractNumId w:val="29"/>
  </w:num>
  <w:num w:numId="6" w16cid:durableId="113526578">
    <w:abstractNumId w:val="21"/>
  </w:num>
  <w:num w:numId="7" w16cid:durableId="430516632">
    <w:abstractNumId w:val="14"/>
  </w:num>
  <w:num w:numId="8" w16cid:durableId="1672370829">
    <w:abstractNumId w:val="39"/>
  </w:num>
  <w:num w:numId="9" w16cid:durableId="540023566">
    <w:abstractNumId w:val="5"/>
  </w:num>
  <w:num w:numId="10" w16cid:durableId="535041653">
    <w:abstractNumId w:val="49"/>
  </w:num>
  <w:num w:numId="11" w16cid:durableId="1013653171">
    <w:abstractNumId w:val="20"/>
  </w:num>
  <w:num w:numId="12" w16cid:durableId="1628392361">
    <w:abstractNumId w:val="60"/>
  </w:num>
  <w:num w:numId="13" w16cid:durableId="1427580802">
    <w:abstractNumId w:val="48"/>
  </w:num>
  <w:num w:numId="14" w16cid:durableId="1685472869">
    <w:abstractNumId w:val="36"/>
  </w:num>
  <w:num w:numId="15" w16cid:durableId="1700356353">
    <w:abstractNumId w:val="43"/>
  </w:num>
  <w:num w:numId="16" w16cid:durableId="644312050">
    <w:abstractNumId w:val="11"/>
  </w:num>
  <w:num w:numId="17" w16cid:durableId="1665427710">
    <w:abstractNumId w:val="8"/>
  </w:num>
  <w:num w:numId="18" w16cid:durableId="664747994">
    <w:abstractNumId w:val="28"/>
  </w:num>
  <w:num w:numId="19" w16cid:durableId="1593591272">
    <w:abstractNumId w:val="62"/>
  </w:num>
  <w:num w:numId="20" w16cid:durableId="401222196">
    <w:abstractNumId w:val="25"/>
  </w:num>
  <w:num w:numId="21" w16cid:durableId="1407612717">
    <w:abstractNumId w:val="33"/>
  </w:num>
  <w:num w:numId="22" w16cid:durableId="1366982507">
    <w:abstractNumId w:val="13"/>
  </w:num>
  <w:num w:numId="23" w16cid:durableId="303044629">
    <w:abstractNumId w:val="23"/>
  </w:num>
  <w:num w:numId="24" w16cid:durableId="1866403689">
    <w:abstractNumId w:val="24"/>
  </w:num>
  <w:num w:numId="25" w16cid:durableId="1573463014">
    <w:abstractNumId w:val="18"/>
  </w:num>
  <w:num w:numId="26" w16cid:durableId="1729956487">
    <w:abstractNumId w:val="19"/>
  </w:num>
  <w:num w:numId="27" w16cid:durableId="328945827">
    <w:abstractNumId w:val="58"/>
  </w:num>
  <w:num w:numId="28" w16cid:durableId="1382362461">
    <w:abstractNumId w:val="44"/>
  </w:num>
  <w:num w:numId="29" w16cid:durableId="257182151">
    <w:abstractNumId w:val="12"/>
  </w:num>
  <w:num w:numId="30" w16cid:durableId="547496321">
    <w:abstractNumId w:val="53"/>
  </w:num>
  <w:num w:numId="31" w16cid:durableId="2082407912">
    <w:abstractNumId w:val="17"/>
  </w:num>
  <w:num w:numId="32" w16cid:durableId="1275402770">
    <w:abstractNumId w:val="40"/>
  </w:num>
  <w:num w:numId="33" w16cid:durableId="876626090">
    <w:abstractNumId w:val="52"/>
  </w:num>
  <w:num w:numId="34" w16cid:durableId="1956058413">
    <w:abstractNumId w:val="6"/>
  </w:num>
  <w:num w:numId="35" w16cid:durableId="78715445">
    <w:abstractNumId w:val="1"/>
  </w:num>
  <w:num w:numId="36" w16cid:durableId="548613101">
    <w:abstractNumId w:val="56"/>
  </w:num>
  <w:num w:numId="37" w16cid:durableId="1770616335">
    <w:abstractNumId w:val="57"/>
  </w:num>
  <w:num w:numId="38" w16cid:durableId="24792504">
    <w:abstractNumId w:val="34"/>
  </w:num>
  <w:num w:numId="39" w16cid:durableId="1114636331">
    <w:abstractNumId w:val="4"/>
  </w:num>
  <w:num w:numId="40" w16cid:durableId="850068990">
    <w:abstractNumId w:val="47"/>
  </w:num>
  <w:num w:numId="41" w16cid:durableId="182716304">
    <w:abstractNumId w:val="2"/>
  </w:num>
  <w:num w:numId="42" w16cid:durableId="1430156741">
    <w:abstractNumId w:val="0"/>
  </w:num>
  <w:num w:numId="43" w16cid:durableId="1475022042">
    <w:abstractNumId w:val="10"/>
  </w:num>
  <w:num w:numId="44" w16cid:durableId="795950118">
    <w:abstractNumId w:val="54"/>
  </w:num>
  <w:num w:numId="45" w16cid:durableId="1337730885">
    <w:abstractNumId w:val="31"/>
  </w:num>
  <w:num w:numId="46" w16cid:durableId="1313018729">
    <w:abstractNumId w:val="16"/>
  </w:num>
  <w:num w:numId="47" w16cid:durableId="1260672894">
    <w:abstractNumId w:val="46"/>
  </w:num>
  <w:num w:numId="48" w16cid:durableId="1006640835">
    <w:abstractNumId w:val="26"/>
  </w:num>
  <w:num w:numId="49" w16cid:durableId="140044398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16218107">
    <w:abstractNumId w:val="45"/>
  </w:num>
  <w:num w:numId="51" w16cid:durableId="277836302">
    <w:abstractNumId w:val="9"/>
  </w:num>
  <w:num w:numId="52" w16cid:durableId="1524130816">
    <w:abstractNumId w:val="61"/>
  </w:num>
  <w:num w:numId="53" w16cid:durableId="763837923">
    <w:abstractNumId w:val="22"/>
  </w:num>
  <w:num w:numId="54" w16cid:durableId="1537498799">
    <w:abstractNumId w:val="41"/>
  </w:num>
  <w:num w:numId="55" w16cid:durableId="1718627644">
    <w:abstractNumId w:val="30"/>
  </w:num>
  <w:num w:numId="56" w16cid:durableId="267547517">
    <w:abstractNumId w:val="27"/>
  </w:num>
  <w:num w:numId="57" w16cid:durableId="1257250169">
    <w:abstractNumId w:val="59"/>
  </w:num>
  <w:num w:numId="58" w16cid:durableId="1027373060">
    <w:abstractNumId w:val="42"/>
  </w:num>
  <w:num w:numId="59" w16cid:durableId="787912">
    <w:abstractNumId w:val="32"/>
  </w:num>
  <w:num w:numId="60" w16cid:durableId="17390064">
    <w:abstractNumId w:val="38"/>
  </w:num>
  <w:num w:numId="61" w16cid:durableId="540480702">
    <w:abstractNumId w:val="3"/>
  </w:num>
  <w:num w:numId="62" w16cid:durableId="2128963622">
    <w:abstractNumId w:val="7"/>
  </w:num>
  <w:num w:numId="63" w16cid:durableId="1924365583">
    <w:abstractNumId w:val="50"/>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us Ühtigi">
    <w15:presenceInfo w15:providerId="AD" w15:userId="S-1-5-21-23267018-1296325175-649218145-117111"/>
  </w15:person>
  <w15:person w15:author="Markus Ühtigi [2]">
    <w15:presenceInfo w15:providerId="AD" w15:userId="S::Markus.Yhtigi@just.ee::d3e435c5-b525-4f8b-aa00-e5a77323add3"/>
  </w15:person>
  <w15:person w15:author="Joel Kook">
    <w15:presenceInfo w15:providerId="AD" w15:userId="S::Joel.Kook@just.ee::1a2e886b-2bd2-4f0c-8efb-840b2259ab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9BC"/>
    <w:rsid w:val="00024C8D"/>
    <w:rsid w:val="00047051"/>
    <w:rsid w:val="00047F8B"/>
    <w:rsid w:val="00081B96"/>
    <w:rsid w:val="000B0AE1"/>
    <w:rsid w:val="000B0FE5"/>
    <w:rsid w:val="000C3D44"/>
    <w:rsid w:val="000C4BF8"/>
    <w:rsid w:val="000F1D98"/>
    <w:rsid w:val="001162A8"/>
    <w:rsid w:val="00117177"/>
    <w:rsid w:val="00133736"/>
    <w:rsid w:val="00190097"/>
    <w:rsid w:val="001A1FBA"/>
    <w:rsid w:val="001A20A1"/>
    <w:rsid w:val="001B13AA"/>
    <w:rsid w:val="001B7EA6"/>
    <w:rsid w:val="001C04BE"/>
    <w:rsid w:val="001C1F87"/>
    <w:rsid w:val="001F118A"/>
    <w:rsid w:val="001F643B"/>
    <w:rsid w:val="00225D8D"/>
    <w:rsid w:val="0022622F"/>
    <w:rsid w:val="00290D74"/>
    <w:rsid w:val="002C0BBF"/>
    <w:rsid w:val="002C1002"/>
    <w:rsid w:val="002F4A1C"/>
    <w:rsid w:val="002F7DFA"/>
    <w:rsid w:val="00323CD5"/>
    <w:rsid w:val="003577DF"/>
    <w:rsid w:val="00363B13"/>
    <w:rsid w:val="00394B0C"/>
    <w:rsid w:val="003B0D4B"/>
    <w:rsid w:val="003C069F"/>
    <w:rsid w:val="003E7D3D"/>
    <w:rsid w:val="00442E76"/>
    <w:rsid w:val="00455244"/>
    <w:rsid w:val="004613FD"/>
    <w:rsid w:val="00465586"/>
    <w:rsid w:val="0047740D"/>
    <w:rsid w:val="00477C2B"/>
    <w:rsid w:val="00483348"/>
    <w:rsid w:val="00497E50"/>
    <w:rsid w:val="004C6795"/>
    <w:rsid w:val="004C7DCD"/>
    <w:rsid w:val="004E280D"/>
    <w:rsid w:val="00503A5E"/>
    <w:rsid w:val="00530A46"/>
    <w:rsid w:val="0053693A"/>
    <w:rsid w:val="005456F0"/>
    <w:rsid w:val="00561CDD"/>
    <w:rsid w:val="0063572A"/>
    <w:rsid w:val="006471A7"/>
    <w:rsid w:val="00664B2F"/>
    <w:rsid w:val="006910AA"/>
    <w:rsid w:val="006A66A0"/>
    <w:rsid w:val="006B7028"/>
    <w:rsid w:val="006F427C"/>
    <w:rsid w:val="007449B9"/>
    <w:rsid w:val="0074683B"/>
    <w:rsid w:val="00760FD3"/>
    <w:rsid w:val="00762B9A"/>
    <w:rsid w:val="00764FD9"/>
    <w:rsid w:val="00793F0F"/>
    <w:rsid w:val="007A1488"/>
    <w:rsid w:val="007B3974"/>
    <w:rsid w:val="007C26E2"/>
    <w:rsid w:val="007D13AF"/>
    <w:rsid w:val="007D152A"/>
    <w:rsid w:val="007D2E6E"/>
    <w:rsid w:val="007E2FF8"/>
    <w:rsid w:val="007F3DE9"/>
    <w:rsid w:val="00806555"/>
    <w:rsid w:val="00806E73"/>
    <w:rsid w:val="00834254"/>
    <w:rsid w:val="0086115C"/>
    <w:rsid w:val="00861969"/>
    <w:rsid w:val="0086523B"/>
    <w:rsid w:val="00875892"/>
    <w:rsid w:val="008F0864"/>
    <w:rsid w:val="008F1B63"/>
    <w:rsid w:val="008F651E"/>
    <w:rsid w:val="00906C59"/>
    <w:rsid w:val="0091110F"/>
    <w:rsid w:val="009249BC"/>
    <w:rsid w:val="00925CCE"/>
    <w:rsid w:val="00930DE6"/>
    <w:rsid w:val="00947C2B"/>
    <w:rsid w:val="00960C70"/>
    <w:rsid w:val="0097567B"/>
    <w:rsid w:val="009C3FD2"/>
    <w:rsid w:val="009D0389"/>
    <w:rsid w:val="00A10E32"/>
    <w:rsid w:val="00A67788"/>
    <w:rsid w:val="00A75E48"/>
    <w:rsid w:val="00A9114E"/>
    <w:rsid w:val="00A9454D"/>
    <w:rsid w:val="00AB115B"/>
    <w:rsid w:val="00AC78EE"/>
    <w:rsid w:val="00AE1B12"/>
    <w:rsid w:val="00AF76EA"/>
    <w:rsid w:val="00B01ACE"/>
    <w:rsid w:val="00B548CD"/>
    <w:rsid w:val="00B54D8D"/>
    <w:rsid w:val="00B7560D"/>
    <w:rsid w:val="00B9384B"/>
    <w:rsid w:val="00BA59FA"/>
    <w:rsid w:val="00BD19D8"/>
    <w:rsid w:val="00BD5243"/>
    <w:rsid w:val="00C06FC0"/>
    <w:rsid w:val="00C64D10"/>
    <w:rsid w:val="00CA28AE"/>
    <w:rsid w:val="00CD6001"/>
    <w:rsid w:val="00CE03E4"/>
    <w:rsid w:val="00D13F44"/>
    <w:rsid w:val="00D27B29"/>
    <w:rsid w:val="00D40164"/>
    <w:rsid w:val="00D56AD5"/>
    <w:rsid w:val="00D63B23"/>
    <w:rsid w:val="00D765AE"/>
    <w:rsid w:val="00D7660E"/>
    <w:rsid w:val="00D97449"/>
    <w:rsid w:val="00DC2344"/>
    <w:rsid w:val="00DE1275"/>
    <w:rsid w:val="00DF0078"/>
    <w:rsid w:val="00DF5A87"/>
    <w:rsid w:val="00E0089D"/>
    <w:rsid w:val="00E04C4E"/>
    <w:rsid w:val="00E10139"/>
    <w:rsid w:val="00E21F93"/>
    <w:rsid w:val="00E32A25"/>
    <w:rsid w:val="00E50581"/>
    <w:rsid w:val="00E53618"/>
    <w:rsid w:val="00E62CC3"/>
    <w:rsid w:val="00E83065"/>
    <w:rsid w:val="00E84DF4"/>
    <w:rsid w:val="00E8591F"/>
    <w:rsid w:val="00E9677D"/>
    <w:rsid w:val="00F046F7"/>
    <w:rsid w:val="00F1535C"/>
    <w:rsid w:val="00F3548A"/>
    <w:rsid w:val="00F56ED6"/>
    <w:rsid w:val="00FB641C"/>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ACC1C"/>
  <w15:chartTrackingRefBased/>
  <w15:docId w15:val="{CAF694A0-5041-488D-8563-37093A0FE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249BC"/>
    <w:pPr>
      <w:spacing w:after="0"/>
      <w:jc w:val="both"/>
    </w:pPr>
    <w:rPr>
      <w:rFonts w:ascii="Times New Roman" w:hAnsi="Times New Roman"/>
      <w:kern w:val="0"/>
      <w:sz w:val="24"/>
      <w14:ligatures w14:val="none"/>
    </w:rPr>
  </w:style>
  <w:style w:type="paragraph" w:styleId="Pealkiri1">
    <w:name w:val="heading 1"/>
    <w:basedOn w:val="Normaallaad"/>
    <w:next w:val="Normaallaad"/>
    <w:link w:val="Pealkiri1Mrk"/>
    <w:uiPriority w:val="9"/>
    <w:qFormat/>
    <w:rsid w:val="009249BC"/>
    <w:pPr>
      <w:keepNext/>
      <w:keepLines/>
      <w:spacing w:before="360" w:after="240"/>
      <w:outlineLvl w:val="0"/>
    </w:pPr>
    <w:rPr>
      <w:rFonts w:eastAsiaTheme="majorEastAsia" w:cs="Times New Roman"/>
      <w:b/>
      <w:szCs w:val="24"/>
    </w:rPr>
  </w:style>
  <w:style w:type="paragraph" w:styleId="Pealkiri2">
    <w:name w:val="heading 2"/>
    <w:basedOn w:val="Normaallaad"/>
    <w:next w:val="Normaallaad"/>
    <w:link w:val="Pealkiri2Mrk"/>
    <w:uiPriority w:val="9"/>
    <w:unhideWhenUsed/>
    <w:qFormat/>
    <w:rsid w:val="009249BC"/>
    <w:pPr>
      <w:keepNext/>
      <w:keepLines/>
      <w:outlineLvl w:val="1"/>
    </w:pPr>
    <w:rPr>
      <w:rFonts w:eastAsiaTheme="majorEastAsia" w:cs="Times New Roman"/>
      <w:b/>
      <w:szCs w:val="24"/>
    </w:rPr>
  </w:style>
  <w:style w:type="paragraph" w:styleId="Pealkiri3">
    <w:name w:val="heading 3"/>
    <w:basedOn w:val="Normaallaad"/>
    <w:next w:val="Normaallaad"/>
    <w:link w:val="Pealkiri3Mrk"/>
    <w:uiPriority w:val="9"/>
    <w:unhideWhenUsed/>
    <w:qFormat/>
    <w:rsid w:val="009249BC"/>
    <w:pPr>
      <w:keepNext/>
      <w:suppressAutoHyphens/>
      <w:spacing w:line="240" w:lineRule="auto"/>
      <w:outlineLvl w:val="2"/>
    </w:pPr>
    <w:rPr>
      <w:rFonts w:cs="Times New Roman"/>
      <w:b/>
      <w:sz w:val="20"/>
      <w:szCs w:val="20"/>
    </w:rPr>
  </w:style>
  <w:style w:type="paragraph" w:styleId="Pealkiri4">
    <w:name w:val="heading 4"/>
    <w:basedOn w:val="Normaallaad"/>
    <w:next w:val="Normaallaad"/>
    <w:link w:val="Pealkiri4Mrk"/>
    <w:uiPriority w:val="9"/>
    <w:unhideWhenUsed/>
    <w:qFormat/>
    <w:rsid w:val="009249BC"/>
    <w:pPr>
      <w:keepNext/>
      <w:spacing w:line="240" w:lineRule="auto"/>
      <w:outlineLvl w:val="3"/>
    </w:pPr>
    <w:rPr>
      <w:rFonts w:cs="Times New Roman"/>
    </w:rPr>
  </w:style>
  <w:style w:type="paragraph" w:styleId="Pealkiri8">
    <w:name w:val="heading 8"/>
    <w:basedOn w:val="Normaallaad"/>
    <w:next w:val="Normaallaad"/>
    <w:link w:val="Pealkiri8Mrk"/>
    <w:uiPriority w:val="9"/>
    <w:semiHidden/>
    <w:unhideWhenUsed/>
    <w:qFormat/>
    <w:rsid w:val="009249B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9249BC"/>
    <w:rPr>
      <w:rFonts w:ascii="Times New Roman" w:eastAsiaTheme="majorEastAsia" w:hAnsi="Times New Roman" w:cs="Times New Roman"/>
      <w:b/>
      <w:kern w:val="0"/>
      <w:sz w:val="24"/>
      <w:szCs w:val="24"/>
      <w14:ligatures w14:val="none"/>
    </w:rPr>
  </w:style>
  <w:style w:type="character" w:customStyle="1" w:styleId="Pealkiri2Mrk">
    <w:name w:val="Pealkiri 2 Märk"/>
    <w:basedOn w:val="Liguvaikefont"/>
    <w:link w:val="Pealkiri2"/>
    <w:uiPriority w:val="9"/>
    <w:rsid w:val="009249BC"/>
    <w:rPr>
      <w:rFonts w:ascii="Times New Roman" w:eastAsiaTheme="majorEastAsia" w:hAnsi="Times New Roman" w:cs="Times New Roman"/>
      <w:b/>
      <w:kern w:val="0"/>
      <w:sz w:val="24"/>
      <w:szCs w:val="24"/>
      <w14:ligatures w14:val="none"/>
    </w:rPr>
  </w:style>
  <w:style w:type="character" w:customStyle="1" w:styleId="Pealkiri3Mrk">
    <w:name w:val="Pealkiri 3 Märk"/>
    <w:basedOn w:val="Liguvaikefont"/>
    <w:link w:val="Pealkiri3"/>
    <w:uiPriority w:val="9"/>
    <w:rsid w:val="009249BC"/>
    <w:rPr>
      <w:rFonts w:ascii="Times New Roman" w:hAnsi="Times New Roman" w:cs="Times New Roman"/>
      <w:b/>
      <w:kern w:val="0"/>
      <w:sz w:val="20"/>
      <w:szCs w:val="20"/>
      <w14:ligatures w14:val="none"/>
    </w:rPr>
  </w:style>
  <w:style w:type="character" w:customStyle="1" w:styleId="Pealkiri4Mrk">
    <w:name w:val="Pealkiri 4 Märk"/>
    <w:basedOn w:val="Liguvaikefont"/>
    <w:link w:val="Pealkiri4"/>
    <w:uiPriority w:val="9"/>
    <w:rsid w:val="009249BC"/>
    <w:rPr>
      <w:rFonts w:ascii="Times New Roman" w:hAnsi="Times New Roman" w:cs="Times New Roman"/>
      <w:kern w:val="0"/>
      <w:sz w:val="24"/>
      <w14:ligatures w14:val="none"/>
    </w:rPr>
  </w:style>
  <w:style w:type="character" w:customStyle="1" w:styleId="Pealkiri8Mrk">
    <w:name w:val="Pealkiri 8 Märk"/>
    <w:basedOn w:val="Liguvaikefont"/>
    <w:link w:val="Pealkiri8"/>
    <w:uiPriority w:val="9"/>
    <w:semiHidden/>
    <w:rsid w:val="009249BC"/>
    <w:rPr>
      <w:rFonts w:asciiTheme="majorHAnsi" w:eastAsiaTheme="majorEastAsia" w:hAnsiTheme="majorHAnsi" w:cstheme="majorBidi"/>
      <w:color w:val="272727" w:themeColor="text1" w:themeTint="D8"/>
      <w:kern w:val="0"/>
      <w:sz w:val="21"/>
      <w:szCs w:val="21"/>
      <w14:ligatures w14:val="none"/>
    </w:rPr>
  </w:style>
  <w:style w:type="paragraph" w:styleId="Pis">
    <w:name w:val="header"/>
    <w:basedOn w:val="Normaallaad"/>
    <w:link w:val="PisMrk"/>
    <w:uiPriority w:val="99"/>
    <w:unhideWhenUsed/>
    <w:rsid w:val="009249BC"/>
    <w:pPr>
      <w:tabs>
        <w:tab w:val="center" w:pos="4513"/>
        <w:tab w:val="right" w:pos="9026"/>
      </w:tabs>
      <w:spacing w:line="240" w:lineRule="auto"/>
      <w:jc w:val="right"/>
    </w:pPr>
  </w:style>
  <w:style w:type="character" w:customStyle="1" w:styleId="PisMrk">
    <w:name w:val="Päis Märk"/>
    <w:basedOn w:val="Liguvaikefont"/>
    <w:link w:val="Pis"/>
    <w:uiPriority w:val="99"/>
    <w:rsid w:val="009249BC"/>
    <w:rPr>
      <w:rFonts w:ascii="Times New Roman" w:hAnsi="Times New Roman"/>
      <w:kern w:val="0"/>
      <w:sz w:val="24"/>
      <w14:ligatures w14:val="none"/>
    </w:rPr>
  </w:style>
  <w:style w:type="paragraph" w:styleId="Jalus">
    <w:name w:val="footer"/>
    <w:basedOn w:val="Normaallaad"/>
    <w:link w:val="JalusMrk"/>
    <w:uiPriority w:val="99"/>
    <w:unhideWhenUsed/>
    <w:rsid w:val="009249BC"/>
    <w:pPr>
      <w:tabs>
        <w:tab w:val="center" w:pos="4513"/>
        <w:tab w:val="right" w:pos="9026"/>
      </w:tabs>
      <w:spacing w:line="240" w:lineRule="auto"/>
    </w:pPr>
  </w:style>
  <w:style w:type="character" w:customStyle="1" w:styleId="JalusMrk">
    <w:name w:val="Jalus Märk"/>
    <w:basedOn w:val="Liguvaikefont"/>
    <w:link w:val="Jalus"/>
    <w:uiPriority w:val="99"/>
    <w:rsid w:val="009249BC"/>
    <w:rPr>
      <w:rFonts w:ascii="Times New Roman" w:hAnsi="Times New Roman"/>
      <w:kern w:val="0"/>
      <w:sz w:val="24"/>
      <w14:ligatures w14:val="none"/>
    </w:rPr>
  </w:style>
  <w:style w:type="paragraph" w:styleId="Pealkiri">
    <w:name w:val="Title"/>
    <w:basedOn w:val="Normaallaad"/>
    <w:next w:val="Normaallaad"/>
    <w:link w:val="PealkiriMrk"/>
    <w:uiPriority w:val="10"/>
    <w:qFormat/>
    <w:rsid w:val="009249BC"/>
    <w:pPr>
      <w:spacing w:line="240" w:lineRule="auto"/>
      <w:contextualSpacing/>
      <w:jc w:val="center"/>
    </w:pPr>
    <w:rPr>
      <w:rFonts w:eastAsiaTheme="majorEastAsia" w:cs="Times New Roman"/>
      <w:b/>
      <w:spacing w:val="-10"/>
      <w:kern w:val="28"/>
      <w:sz w:val="32"/>
      <w:szCs w:val="28"/>
    </w:rPr>
  </w:style>
  <w:style w:type="character" w:customStyle="1" w:styleId="PealkiriMrk">
    <w:name w:val="Pealkiri Märk"/>
    <w:basedOn w:val="Liguvaikefont"/>
    <w:link w:val="Pealkiri"/>
    <w:uiPriority w:val="10"/>
    <w:rsid w:val="009249BC"/>
    <w:rPr>
      <w:rFonts w:ascii="Times New Roman" w:eastAsiaTheme="majorEastAsia" w:hAnsi="Times New Roman" w:cs="Times New Roman"/>
      <w:b/>
      <w:spacing w:val="-10"/>
      <w:kern w:val="28"/>
      <w:sz w:val="32"/>
      <w:szCs w:val="28"/>
      <w14:ligatures w14:val="none"/>
    </w:rPr>
  </w:style>
  <w:style w:type="paragraph" w:styleId="Loendilik">
    <w:name w:val="List Paragraph"/>
    <w:aliases w:val="Punktlista 2-spalt"/>
    <w:basedOn w:val="Normaallaad"/>
    <w:uiPriority w:val="34"/>
    <w:qFormat/>
    <w:rsid w:val="009249BC"/>
    <w:pPr>
      <w:ind w:left="720"/>
      <w:contextualSpacing/>
    </w:pPr>
  </w:style>
  <w:style w:type="character" w:styleId="Kommentaariviide">
    <w:name w:val="annotation reference"/>
    <w:basedOn w:val="Liguvaikefont"/>
    <w:uiPriority w:val="99"/>
    <w:unhideWhenUsed/>
    <w:rsid w:val="009249BC"/>
    <w:rPr>
      <w:sz w:val="16"/>
      <w:szCs w:val="16"/>
    </w:rPr>
  </w:style>
  <w:style w:type="paragraph" w:styleId="Kommentaaritekst">
    <w:name w:val="annotation text"/>
    <w:basedOn w:val="Normaallaad"/>
    <w:link w:val="KommentaaritekstMrk"/>
    <w:uiPriority w:val="99"/>
    <w:unhideWhenUsed/>
    <w:rsid w:val="009249BC"/>
    <w:pPr>
      <w:spacing w:line="240" w:lineRule="auto"/>
    </w:pPr>
    <w:rPr>
      <w:sz w:val="20"/>
      <w:szCs w:val="20"/>
    </w:rPr>
  </w:style>
  <w:style w:type="character" w:customStyle="1" w:styleId="KommentaaritekstMrk">
    <w:name w:val="Kommentaari tekst Märk"/>
    <w:basedOn w:val="Liguvaikefont"/>
    <w:link w:val="Kommentaaritekst"/>
    <w:uiPriority w:val="99"/>
    <w:rsid w:val="009249BC"/>
    <w:rPr>
      <w:rFonts w:ascii="Times New Roman" w:hAnsi="Times New Roman"/>
      <w:kern w:val="0"/>
      <w:sz w:val="20"/>
      <w:szCs w:val="20"/>
      <w14:ligatures w14:val="none"/>
    </w:rPr>
  </w:style>
  <w:style w:type="paragraph" w:styleId="Kommentaariteema">
    <w:name w:val="annotation subject"/>
    <w:basedOn w:val="Kommentaaritekst"/>
    <w:next w:val="Kommentaaritekst"/>
    <w:link w:val="KommentaariteemaMrk"/>
    <w:uiPriority w:val="99"/>
    <w:unhideWhenUsed/>
    <w:rsid w:val="009249BC"/>
    <w:rPr>
      <w:b/>
      <w:bCs/>
    </w:rPr>
  </w:style>
  <w:style w:type="character" w:customStyle="1" w:styleId="KommentaariteemaMrk">
    <w:name w:val="Kommentaari teema Märk"/>
    <w:basedOn w:val="KommentaaritekstMrk"/>
    <w:link w:val="Kommentaariteema"/>
    <w:uiPriority w:val="99"/>
    <w:rsid w:val="009249BC"/>
    <w:rPr>
      <w:rFonts w:ascii="Times New Roman" w:hAnsi="Times New Roman"/>
      <w:b/>
      <w:bCs/>
      <w:kern w:val="0"/>
      <w:sz w:val="20"/>
      <w:szCs w:val="20"/>
      <w14:ligatures w14:val="none"/>
    </w:rPr>
  </w:style>
  <w:style w:type="paragraph" w:styleId="Jutumullitekst">
    <w:name w:val="Balloon Text"/>
    <w:basedOn w:val="Normaallaad"/>
    <w:link w:val="JutumullitekstMrk"/>
    <w:uiPriority w:val="99"/>
    <w:semiHidden/>
    <w:unhideWhenUsed/>
    <w:rsid w:val="009249BC"/>
    <w:pPr>
      <w:spacing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9249BC"/>
    <w:rPr>
      <w:rFonts w:ascii="Segoe UI" w:hAnsi="Segoe UI" w:cs="Segoe UI"/>
      <w:kern w:val="0"/>
      <w:sz w:val="18"/>
      <w:szCs w:val="18"/>
      <w14:ligatures w14:val="none"/>
    </w:rPr>
  </w:style>
  <w:style w:type="character" w:styleId="Hperlink">
    <w:name w:val="Hyperlink"/>
    <w:basedOn w:val="Liguvaikefont"/>
    <w:uiPriority w:val="99"/>
    <w:unhideWhenUsed/>
    <w:rsid w:val="009249BC"/>
    <w:rPr>
      <w:color w:val="0563C1" w:themeColor="hyperlink"/>
      <w:u w:val="single"/>
    </w:rPr>
  </w:style>
  <w:style w:type="paragraph" w:styleId="Allmrkusetekst">
    <w:name w:val="footnote text"/>
    <w:aliases w:val="Allmärkuse tekst Märk1,Allmärkuse tekst Märk Märk1,Märk Märk Märk Märk,Märk Märk1 Märk,Märk Märk Märk1,Märk Märk2,Märk Märk Märk,Märk Märk1,Märk Märk,Märk"/>
    <w:basedOn w:val="Normaallaad"/>
    <w:link w:val="AllmrkusetekstMrk"/>
    <w:uiPriority w:val="99"/>
    <w:unhideWhenUsed/>
    <w:rsid w:val="009249BC"/>
    <w:pPr>
      <w:spacing w:line="240" w:lineRule="auto"/>
    </w:pPr>
    <w:rPr>
      <w:sz w:val="20"/>
      <w:szCs w:val="20"/>
    </w:rPr>
  </w:style>
  <w:style w:type="character" w:customStyle="1" w:styleId="AllmrkusetekstMrk">
    <w:name w:val="Allmärkuse tekst Märk"/>
    <w:aliases w:val="Allmärkuse tekst Märk1 Märk,Allmärkuse tekst Märk Märk1 Märk,Märk Märk Märk Märk Märk,Märk Märk1 Märk Märk,Märk Märk Märk1 Märk,Märk Märk2 Märk,Märk Märk Märk Märk1,Märk Märk1 Märk1,Märk Märk Märk2,Märk Märk3"/>
    <w:basedOn w:val="Liguvaikefont"/>
    <w:link w:val="Allmrkusetekst"/>
    <w:uiPriority w:val="99"/>
    <w:rsid w:val="009249BC"/>
    <w:rPr>
      <w:rFonts w:ascii="Times New Roman" w:hAnsi="Times New Roman"/>
      <w:kern w:val="0"/>
      <w:sz w:val="20"/>
      <w:szCs w:val="20"/>
      <w14:ligatures w14:val="none"/>
    </w:rPr>
  </w:style>
  <w:style w:type="character" w:styleId="Allmrkuseviide">
    <w:name w:val="footnote reference"/>
    <w:basedOn w:val="Liguvaikefont"/>
    <w:uiPriority w:val="99"/>
    <w:unhideWhenUsed/>
    <w:rsid w:val="009249BC"/>
    <w:rPr>
      <w:vertAlign w:val="superscript"/>
    </w:rPr>
  </w:style>
  <w:style w:type="table" w:styleId="Keskmineloend2rhk1">
    <w:name w:val="Medium List 2 Accent 1"/>
    <w:basedOn w:val="Normaaltabel"/>
    <w:uiPriority w:val="66"/>
    <w:rsid w:val="009249BC"/>
    <w:pPr>
      <w:spacing w:after="0" w:line="240" w:lineRule="auto"/>
    </w:pPr>
    <w:rPr>
      <w:rFonts w:asciiTheme="majorHAnsi" w:eastAsiaTheme="majorEastAsia" w:hAnsiTheme="majorHAnsi" w:cstheme="majorBidi"/>
      <w:color w:val="000000" w:themeColor="text1"/>
      <w:kern w:val="0"/>
      <w:lang w:val="en-US"/>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fault">
    <w:name w:val="Default"/>
    <w:rsid w:val="009249BC"/>
    <w:pPr>
      <w:widowControl w:val="0"/>
      <w:autoSpaceDE w:val="0"/>
      <w:autoSpaceDN w:val="0"/>
      <w:adjustRightInd w:val="0"/>
      <w:spacing w:after="0" w:line="240" w:lineRule="auto"/>
    </w:pPr>
    <w:rPr>
      <w:rFonts w:ascii="Times New Roman" w:eastAsia="Times New Roman" w:hAnsi="Times New Roman" w:cs="Times New Roman"/>
      <w:kern w:val="0"/>
      <w:sz w:val="24"/>
      <w:szCs w:val="24"/>
      <w:lang w:val="en-GB" w:eastAsia="et-EE"/>
      <w14:ligatures w14:val="none"/>
    </w:rPr>
  </w:style>
  <w:style w:type="table" w:styleId="Kontuurtabel">
    <w:name w:val="Table Grid"/>
    <w:basedOn w:val="Normaaltabel"/>
    <w:uiPriority w:val="39"/>
    <w:rsid w:val="009249BC"/>
    <w:pPr>
      <w:spacing w:after="0" w:line="240" w:lineRule="auto"/>
    </w:pPr>
    <w:rPr>
      <w:rFonts w:ascii="Times New Roman" w:eastAsia="Times New Roman" w:hAnsi="Times New Roman" w:cs="Times New Roman"/>
      <w:kern w:val="0"/>
      <w:lang w:eastAsia="et-E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hatekst">
    <w:name w:val="Body Text"/>
    <w:basedOn w:val="Normaallaad"/>
    <w:link w:val="KehatekstMrk"/>
    <w:uiPriority w:val="99"/>
    <w:unhideWhenUsed/>
    <w:rsid w:val="009249BC"/>
    <w:pPr>
      <w:spacing w:line="240" w:lineRule="auto"/>
    </w:pPr>
    <w:rPr>
      <w:rFonts w:cs="Times New Roman"/>
      <w:sz w:val="22"/>
    </w:rPr>
  </w:style>
  <w:style w:type="character" w:customStyle="1" w:styleId="KehatekstMrk">
    <w:name w:val="Kehatekst Märk"/>
    <w:basedOn w:val="Liguvaikefont"/>
    <w:link w:val="Kehatekst"/>
    <w:uiPriority w:val="99"/>
    <w:rsid w:val="009249BC"/>
    <w:rPr>
      <w:rFonts w:ascii="Times New Roman" w:hAnsi="Times New Roman" w:cs="Times New Roman"/>
      <w:kern w:val="0"/>
      <w14:ligatures w14:val="none"/>
    </w:rPr>
  </w:style>
  <w:style w:type="character" w:styleId="Klastatudhperlink">
    <w:name w:val="FollowedHyperlink"/>
    <w:basedOn w:val="Liguvaikefont"/>
    <w:uiPriority w:val="99"/>
    <w:semiHidden/>
    <w:unhideWhenUsed/>
    <w:rsid w:val="009249BC"/>
    <w:rPr>
      <w:color w:val="954F72" w:themeColor="followedHyperlink"/>
      <w:u w:val="single"/>
    </w:rPr>
  </w:style>
  <w:style w:type="paragraph" w:styleId="Kehatekst2">
    <w:name w:val="Body Text 2"/>
    <w:basedOn w:val="Normaallaad"/>
    <w:link w:val="Kehatekst2Mrk"/>
    <w:uiPriority w:val="99"/>
    <w:unhideWhenUsed/>
    <w:rsid w:val="009249BC"/>
    <w:pPr>
      <w:spacing w:line="240" w:lineRule="auto"/>
    </w:pPr>
    <w:rPr>
      <w:rFonts w:asciiTheme="minorHAnsi" w:hAnsiTheme="minorHAnsi"/>
      <w:sz w:val="20"/>
      <w:szCs w:val="20"/>
    </w:rPr>
  </w:style>
  <w:style w:type="character" w:customStyle="1" w:styleId="Kehatekst2Mrk">
    <w:name w:val="Kehatekst 2 Märk"/>
    <w:basedOn w:val="Liguvaikefont"/>
    <w:link w:val="Kehatekst2"/>
    <w:uiPriority w:val="99"/>
    <w:rsid w:val="009249BC"/>
    <w:rPr>
      <w:kern w:val="0"/>
      <w:sz w:val="20"/>
      <w:szCs w:val="20"/>
      <w14:ligatures w14:val="none"/>
    </w:rPr>
  </w:style>
  <w:style w:type="paragraph" w:styleId="Kehatekst3">
    <w:name w:val="Body Text 3"/>
    <w:basedOn w:val="Normaallaad"/>
    <w:link w:val="Kehatekst3Mrk"/>
    <w:uiPriority w:val="99"/>
    <w:unhideWhenUsed/>
    <w:rsid w:val="009249BC"/>
    <w:pPr>
      <w:spacing w:line="240" w:lineRule="auto"/>
    </w:pPr>
    <w:rPr>
      <w:rFonts w:cs="Times New Roman"/>
      <w:color w:val="FF0000"/>
      <w:sz w:val="22"/>
    </w:rPr>
  </w:style>
  <w:style w:type="character" w:customStyle="1" w:styleId="Kehatekst3Mrk">
    <w:name w:val="Kehatekst 3 Märk"/>
    <w:basedOn w:val="Liguvaikefont"/>
    <w:link w:val="Kehatekst3"/>
    <w:uiPriority w:val="99"/>
    <w:rsid w:val="009249BC"/>
    <w:rPr>
      <w:rFonts w:ascii="Times New Roman" w:hAnsi="Times New Roman" w:cs="Times New Roman"/>
      <w:color w:val="FF0000"/>
      <w:kern w:val="0"/>
      <w14:ligatures w14:val="none"/>
    </w:rPr>
  </w:style>
  <w:style w:type="paragraph" w:styleId="Normaallaadveeb">
    <w:name w:val="Normal (Web)"/>
    <w:basedOn w:val="Normaallaad"/>
    <w:uiPriority w:val="99"/>
    <w:unhideWhenUsed/>
    <w:rsid w:val="009249BC"/>
    <w:pPr>
      <w:spacing w:before="100" w:beforeAutospacing="1" w:after="100" w:afterAutospacing="1" w:line="240" w:lineRule="auto"/>
      <w:jc w:val="left"/>
    </w:pPr>
    <w:rPr>
      <w:rFonts w:eastAsia="Times New Roman" w:cs="Times New Roman"/>
      <w:szCs w:val="24"/>
      <w:lang w:val="en-GB" w:eastAsia="en-GB"/>
    </w:rPr>
  </w:style>
  <w:style w:type="paragraph" w:styleId="Redaktsioon">
    <w:name w:val="Revision"/>
    <w:hidden/>
    <w:uiPriority w:val="99"/>
    <w:semiHidden/>
    <w:rsid w:val="009249BC"/>
    <w:pPr>
      <w:spacing w:after="0" w:line="240" w:lineRule="auto"/>
    </w:pPr>
    <w:rPr>
      <w:rFonts w:ascii="Times New Roman" w:hAnsi="Times New Roman"/>
      <w:kern w:val="0"/>
      <w:sz w:val="24"/>
      <w14:ligatures w14:val="none"/>
    </w:rPr>
  </w:style>
  <w:style w:type="table" w:styleId="Loetelutabel3">
    <w:name w:val="List Table 3"/>
    <w:basedOn w:val="Normaaltabel"/>
    <w:uiPriority w:val="48"/>
    <w:rsid w:val="009249BC"/>
    <w:pPr>
      <w:spacing w:after="0" w:line="240" w:lineRule="auto"/>
    </w:pPr>
    <w:rPr>
      <w:kern w:val="0"/>
      <w:lang w:val="en-GB"/>
      <w14:ligatures w14:val="non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oetelutabel4">
    <w:name w:val="List Table 4"/>
    <w:basedOn w:val="Normaaltabel"/>
    <w:uiPriority w:val="49"/>
    <w:rsid w:val="009249BC"/>
    <w:pPr>
      <w:spacing w:after="0" w:line="240" w:lineRule="auto"/>
    </w:pPr>
    <w:rPr>
      <w:kern w:val="0"/>
      <w:lang w:val="en-GB"/>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1">
    <w:name w:val="Unresolved Mention1"/>
    <w:basedOn w:val="Liguvaikefont"/>
    <w:uiPriority w:val="99"/>
    <w:semiHidden/>
    <w:unhideWhenUsed/>
    <w:rsid w:val="009249BC"/>
    <w:rPr>
      <w:color w:val="605E5C"/>
      <w:shd w:val="clear" w:color="auto" w:fill="E1DFDD"/>
    </w:rPr>
  </w:style>
  <w:style w:type="table" w:styleId="Tumeruuttabel5">
    <w:name w:val="Grid Table 5 Dark"/>
    <w:basedOn w:val="Normaaltabel"/>
    <w:uiPriority w:val="50"/>
    <w:rsid w:val="009249BC"/>
    <w:pPr>
      <w:spacing w:after="0" w:line="240" w:lineRule="auto"/>
    </w:pPr>
    <w:rPr>
      <w:kern w:val="0"/>
      <w:lang w:val="en-GB"/>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Vahedeta">
    <w:name w:val="No Spacing"/>
    <w:uiPriority w:val="1"/>
    <w:qFormat/>
    <w:rsid w:val="009249BC"/>
    <w:pPr>
      <w:spacing w:after="0" w:line="240" w:lineRule="auto"/>
    </w:pPr>
    <w:rPr>
      <w:rFonts w:ascii="Georgia" w:eastAsia="Georgia" w:hAnsi="Georgia" w:cs="Georgia"/>
      <w:kern w:val="0"/>
      <w:sz w:val="20"/>
      <w:szCs w:val="24"/>
      <w:lang w:val="en-US" w:eastAsia="ja-JP"/>
      <w14:ligatures w14:val="none"/>
    </w:rPr>
  </w:style>
  <w:style w:type="numbering" w:customStyle="1" w:styleId="CurrentList1">
    <w:name w:val="Current List1"/>
    <w:uiPriority w:val="99"/>
    <w:rsid w:val="009249BC"/>
    <w:pPr>
      <w:numPr>
        <w:numId w:val="6"/>
      </w:numPr>
    </w:pPr>
  </w:style>
  <w:style w:type="character" w:styleId="Lahendamatamainimine">
    <w:name w:val="Unresolved Mention"/>
    <w:basedOn w:val="Liguvaikefont"/>
    <w:uiPriority w:val="99"/>
    <w:semiHidden/>
    <w:unhideWhenUsed/>
    <w:rsid w:val="009249BC"/>
    <w:rPr>
      <w:color w:val="605E5C"/>
      <w:shd w:val="clear" w:color="auto" w:fill="E1DFDD"/>
    </w:rPr>
  </w:style>
  <w:style w:type="table" w:styleId="Tavatabel5">
    <w:name w:val="Plain Table 5"/>
    <w:basedOn w:val="Normaaltabel"/>
    <w:uiPriority w:val="45"/>
    <w:rsid w:val="009249BC"/>
    <w:pPr>
      <w:spacing w:after="0" w:line="240" w:lineRule="auto"/>
    </w:pPr>
    <w:rPr>
      <w:kern w:val="0"/>
      <w:lang w:val="en-US"/>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vatabel2">
    <w:name w:val="Plain Table 2"/>
    <w:basedOn w:val="Normaaltabel"/>
    <w:uiPriority w:val="42"/>
    <w:rsid w:val="009249BC"/>
    <w:pPr>
      <w:spacing w:after="0" w:line="240" w:lineRule="auto"/>
    </w:pPr>
    <w:rPr>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cf01">
    <w:name w:val="cf01"/>
    <w:basedOn w:val="Liguvaikefont"/>
    <w:rsid w:val="009249BC"/>
    <w:rPr>
      <w:rFonts w:ascii="Segoe UI" w:hAnsi="Segoe UI" w:cs="Segoe UI" w:hint="default"/>
      <w:sz w:val="18"/>
      <w:szCs w:val="18"/>
    </w:rPr>
  </w:style>
  <w:style w:type="paragraph" w:customStyle="1" w:styleId="pf0">
    <w:name w:val="pf0"/>
    <w:basedOn w:val="Normaallaad"/>
    <w:rsid w:val="009249BC"/>
    <w:pPr>
      <w:spacing w:before="100" w:beforeAutospacing="1" w:after="100" w:afterAutospacing="1" w:line="240" w:lineRule="auto"/>
      <w:jc w:val="left"/>
    </w:pPr>
    <w:rPr>
      <w:rFonts w:eastAsia="Times New Roman" w:cs="Times New Roman"/>
      <w:szCs w:val="24"/>
      <w:lang w:eastAsia="et-EE"/>
    </w:rPr>
  </w:style>
  <w:style w:type="character" w:customStyle="1" w:styleId="cf11">
    <w:name w:val="cf11"/>
    <w:basedOn w:val="Liguvaikefont"/>
    <w:rsid w:val="009249BC"/>
    <w:rPr>
      <w:rFonts w:ascii="Segoe UI" w:hAnsi="Segoe UI" w:cs="Segoe UI" w:hint="default"/>
      <w:i/>
      <w:iCs/>
      <w:sz w:val="18"/>
      <w:szCs w:val="18"/>
    </w:rPr>
  </w:style>
  <w:style w:type="character" w:customStyle="1" w:styleId="cf31">
    <w:name w:val="cf31"/>
    <w:basedOn w:val="Liguvaikefont"/>
    <w:rsid w:val="009249BC"/>
    <w:rPr>
      <w:rFonts w:ascii="Segoe UI" w:hAnsi="Segoe UI" w:cs="Segoe UI" w:hint="default"/>
      <w:b/>
      <w:bCs/>
      <w:sz w:val="18"/>
      <w:szCs w:val="18"/>
    </w:rPr>
  </w:style>
  <w:style w:type="paragraph" w:customStyle="1" w:styleId="paragraph">
    <w:name w:val="paragraph"/>
    <w:basedOn w:val="Normaallaad"/>
    <w:rsid w:val="009249BC"/>
    <w:pPr>
      <w:spacing w:before="100" w:beforeAutospacing="1" w:after="100" w:afterAutospacing="1" w:line="240" w:lineRule="auto"/>
      <w:jc w:val="left"/>
    </w:pPr>
    <w:rPr>
      <w:rFonts w:eastAsia="Times New Roman" w:cs="Times New Roman"/>
      <w:szCs w:val="24"/>
      <w:lang w:eastAsia="et-EE"/>
    </w:rPr>
  </w:style>
  <w:style w:type="character" w:customStyle="1" w:styleId="normaltextrun">
    <w:name w:val="normaltextrun"/>
    <w:basedOn w:val="Liguvaikefont"/>
    <w:rsid w:val="009249BC"/>
  </w:style>
  <w:style w:type="character" w:customStyle="1" w:styleId="eop">
    <w:name w:val="eop"/>
    <w:basedOn w:val="Liguvaikefont"/>
    <w:rsid w:val="009249BC"/>
  </w:style>
  <w:style w:type="character" w:customStyle="1" w:styleId="cf21">
    <w:name w:val="cf21"/>
    <w:basedOn w:val="Liguvaikefont"/>
    <w:rsid w:val="009249BC"/>
    <w:rPr>
      <w:rFonts w:ascii="Segoe UI" w:hAnsi="Segoe UI" w:cs="Segoe UI" w:hint="default"/>
      <w:i/>
      <w:iCs/>
      <w:sz w:val="18"/>
      <w:szCs w:val="18"/>
    </w:rPr>
  </w:style>
  <w:style w:type="table" w:styleId="Ruuttabel2">
    <w:name w:val="Grid Table 2"/>
    <w:basedOn w:val="Normaaltabel"/>
    <w:uiPriority w:val="47"/>
    <w:rsid w:val="009249BC"/>
    <w:pPr>
      <w:spacing w:after="0" w:line="240" w:lineRule="auto"/>
    </w:pPr>
    <w:rPr>
      <w:kern w:val="0"/>
      <w:lang w:val="en-GB"/>
      <w14:ligatures w14:val="non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rmaallaad3">
    <w:name w:val="Normaallaad3"/>
    <w:basedOn w:val="Normaallaad"/>
    <w:rsid w:val="009249BC"/>
    <w:pPr>
      <w:spacing w:before="100" w:beforeAutospacing="1" w:after="100" w:afterAutospacing="1" w:line="240" w:lineRule="auto"/>
      <w:jc w:val="left"/>
    </w:pPr>
    <w:rPr>
      <w:rFonts w:eastAsia="Times New Roman" w:cs="Times New Roman"/>
      <w:szCs w:val="24"/>
      <w:lang w:eastAsia="et-EE"/>
    </w:rPr>
  </w:style>
  <w:style w:type="paragraph" w:styleId="Lpumrkusetekst">
    <w:name w:val="endnote text"/>
    <w:basedOn w:val="Normaallaad"/>
    <w:link w:val="LpumrkusetekstMrk"/>
    <w:uiPriority w:val="99"/>
    <w:semiHidden/>
    <w:unhideWhenUsed/>
    <w:rsid w:val="009249BC"/>
    <w:pPr>
      <w:spacing w:line="240" w:lineRule="auto"/>
    </w:pPr>
    <w:rPr>
      <w:sz w:val="20"/>
      <w:szCs w:val="20"/>
    </w:rPr>
  </w:style>
  <w:style w:type="character" w:customStyle="1" w:styleId="LpumrkusetekstMrk">
    <w:name w:val="Lõpumärkuse tekst Märk"/>
    <w:basedOn w:val="Liguvaikefont"/>
    <w:link w:val="Lpumrkusetekst"/>
    <w:uiPriority w:val="99"/>
    <w:semiHidden/>
    <w:rsid w:val="009249BC"/>
    <w:rPr>
      <w:rFonts w:ascii="Times New Roman" w:hAnsi="Times New Roman"/>
      <w:kern w:val="0"/>
      <w:sz w:val="20"/>
      <w:szCs w:val="20"/>
      <w14:ligatures w14:val="none"/>
    </w:rPr>
  </w:style>
  <w:style w:type="character" w:styleId="Lpumrkuseviide">
    <w:name w:val="endnote reference"/>
    <w:basedOn w:val="Liguvaikefont"/>
    <w:uiPriority w:val="99"/>
    <w:semiHidden/>
    <w:unhideWhenUsed/>
    <w:rsid w:val="009249BC"/>
    <w:rPr>
      <w:vertAlign w:val="superscript"/>
    </w:rPr>
  </w:style>
  <w:style w:type="character" w:customStyle="1" w:styleId="InternetLink">
    <w:name w:val="Internet Link"/>
    <w:rsid w:val="009249BC"/>
    <w:rPr>
      <w:color w:val="000080"/>
      <w:u w:val="single"/>
    </w:rPr>
  </w:style>
  <w:style w:type="table" w:customStyle="1" w:styleId="TableGrid">
    <w:name w:val="TableGrid"/>
    <w:rsid w:val="009249BC"/>
    <w:pPr>
      <w:spacing w:after="0" w:line="240" w:lineRule="auto"/>
    </w:pPr>
    <w:rPr>
      <w:rFonts w:eastAsiaTheme="minorEastAsia"/>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image" Target="media/image2.svg"/><Relationship Id="rId26" Type="http://schemas.openxmlformats.org/officeDocument/2006/relationships/hyperlink" Target="mailto:sirje.lilover@fin.ee" TargetMode="External"/><Relationship Id="rId39" Type="http://schemas.microsoft.com/office/2011/relationships/people" Target="people.xml"/><Relationship Id="rId21" Type="http://schemas.openxmlformats.org/officeDocument/2006/relationships/image" Target="media/image5.png"/><Relationship Id="rId34" Type="http://schemas.openxmlformats.org/officeDocument/2006/relationships/diagramQuickStyle" Target="diagrams/quickStyle2.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image" Target="media/image1.png"/><Relationship Id="rId25" Type="http://schemas.openxmlformats.org/officeDocument/2006/relationships/hyperlink" Target="mailto:anastasia.nommik@fin.ee" TargetMode="External"/><Relationship Id="rId33" Type="http://schemas.openxmlformats.org/officeDocument/2006/relationships/diagramLayout" Target="diagrams/layout2.xml"/><Relationship Id="rId38" Type="http://schemas.openxmlformats.org/officeDocument/2006/relationships/fontTable" Target="fontTable.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image" Target="media/image4.svg"/><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mailto:kristen.leppik@fin.ee" TargetMode="External"/><Relationship Id="rId32" Type="http://schemas.openxmlformats.org/officeDocument/2006/relationships/diagramData" Target="diagrams/data2.xm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hyperlink" Target="mailto:thomas.auvaart@fin.ee" TargetMode="External"/><Relationship Id="rId28" Type="http://schemas.openxmlformats.org/officeDocument/2006/relationships/hyperlink" Target="https://www.eestipank.ee/statistika/hoiu-laenuuhistute-aruandlust-kehtestavad-maarused" TargetMode="External"/><Relationship Id="rId36" Type="http://schemas.microsoft.com/office/2007/relationships/diagramDrawing" Target="diagrams/drawing2.xml"/><Relationship Id="rId10" Type="http://schemas.microsoft.com/office/2016/09/relationships/commentsIds" Target="commentsIds.xml"/><Relationship Id="rId19" Type="http://schemas.openxmlformats.org/officeDocument/2006/relationships/image" Target="media/image3.png"/><Relationship Id="rId31" Type="http://schemas.openxmlformats.org/officeDocument/2006/relationships/hyperlink" Target="https://www.stat.ee/et/avasta-statistikat/valdkonnad/tooelu/palk-ja-toojoukulu/keskmine-brutokuupalk"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diagramQuickStyle" Target="diagrams/quickStyle1.xml"/><Relationship Id="rId22" Type="http://schemas.openxmlformats.org/officeDocument/2006/relationships/image" Target="media/image6.svg"/><Relationship Id="rId27" Type="http://schemas.openxmlformats.org/officeDocument/2006/relationships/hyperlink" Target="mailto:marge.kaskpeit@fin.ee" TargetMode="External"/><Relationship Id="rId30" Type="http://schemas.openxmlformats.org/officeDocument/2006/relationships/image" Target="media/image8.png"/><Relationship Id="rId35" Type="http://schemas.openxmlformats.org/officeDocument/2006/relationships/diagramColors" Target="diagrams/colors2.xml"/><Relationship Id="rId8" Type="http://schemas.openxmlformats.org/officeDocument/2006/relationships/comments" Target="comments.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www.fin.ee/sites/default/files/documents/2022-02/Moodul%206_Teised%20finantsteenuste%20pakkujad_kokkuv%C3%B5te_avalik.pdf" TargetMode="External"/><Relationship Id="rId13" Type="http://schemas.openxmlformats.org/officeDocument/2006/relationships/hyperlink" Target="https://www.eestipank.ee/statistika/hoiu-laenuuhistute-aruandlust-kehtestavad-maarused" TargetMode="External"/><Relationship Id="rId18" Type="http://schemas.openxmlformats.org/officeDocument/2006/relationships/hyperlink" Target="https://eelnoud.valitsus.ee/main/mount/docList/efbe20d3-5d14-417f-a53d-0b4f3da166be" TargetMode="External"/><Relationship Id="rId26" Type="http://schemas.openxmlformats.org/officeDocument/2006/relationships/hyperlink" Target="https://statistika.eestipank.ee/" TargetMode="External"/><Relationship Id="rId3" Type="http://schemas.openxmlformats.org/officeDocument/2006/relationships/hyperlink" Target="https://eelnoud.valitsus.ee/main/mount/docList/1dd5ec7d-7c68-4a5f-abdc-a3bece8f203f" TargetMode="External"/><Relationship Id="rId21" Type="http://schemas.openxmlformats.org/officeDocument/2006/relationships/hyperlink" Target="https://www.woccu.org/documents/Model_Credit_Union_Law_2015" TargetMode="External"/><Relationship Id="rId7" Type="http://schemas.openxmlformats.org/officeDocument/2006/relationships/hyperlink" Target="https://www.err.ee/1608863033/jaak-tors-rahandusministri-vagitukk-korrastada-aastatega-tekkinud-segadus" TargetMode="External"/><Relationship Id="rId12" Type="http://schemas.openxmlformats.org/officeDocument/2006/relationships/hyperlink" Target="https://www.bankingsupervision.europa.eu/ecb/pub/pdf/ssm.201803_guide_assessment_credit_inst_licensing_appl.et.pdf?09f0ca70d52890123cb207c890ac84a2" TargetMode="External"/><Relationship Id="rId17" Type="http://schemas.openxmlformats.org/officeDocument/2006/relationships/hyperlink" Target="http://eelnoud.valitsus.ee/main/mount/docList/6253c3e0-5450-4f99-bd62-ebeb98d1d96f" TargetMode="External"/><Relationship Id="rId25" Type="http://schemas.openxmlformats.org/officeDocument/2006/relationships/hyperlink" Target="https://pohiseadus.ee/sisu/3503" TargetMode="External"/><Relationship Id="rId2" Type="http://schemas.openxmlformats.org/officeDocument/2006/relationships/hyperlink" Target="https://eelnoud.valitsus.ee/main/mount/docList/efbe20d3-5d14-417f-a53d-0b4f3da166be" TargetMode="External"/><Relationship Id="rId16" Type="http://schemas.openxmlformats.org/officeDocument/2006/relationships/hyperlink" Target="https://www.eestipank.ee/press/statistikateade-esimeses-kvartalis-kasvas-majapidamiste-uute-hoiuste-maht-hludes-aastatagusega-30042024" TargetMode="External"/><Relationship Id="rId20" Type="http://schemas.openxmlformats.org/officeDocument/2006/relationships/hyperlink" Target="http://curia.europa.eu/juris/document/document.jsf;jsessionid=9ea7d0f130d5a63102f8ede0418aadc4f645446dd646.e34KaxiLc3eQc40LaxqMbN4PaxuMe0?text=&amp;docid=49857&amp;pageIndex=0&amp;doclang=ET&amp;mode=lst&amp;dir=&amp;occ=first&amp;part=1&amp;cid=263664" TargetMode="External"/><Relationship Id="rId29" Type="http://schemas.openxmlformats.org/officeDocument/2006/relationships/hyperlink" Target="https://www.riigikontroll.ee/tabid/206/Audit/4562/language/et-EE/Default.aspx" TargetMode="External"/><Relationship Id="rId1" Type="http://schemas.openxmlformats.org/officeDocument/2006/relationships/hyperlink" Target="https://eelnoud.valitsus.ee/main/mount/docList/323087b3-d099-4165-8d49-8e7492e17315" TargetMode="External"/><Relationship Id="rId6" Type="http://schemas.openxmlformats.org/officeDocument/2006/relationships/hyperlink" Target="https://statistika.eestipank.ee/failid/mbo/hly.html" TargetMode="External"/><Relationship Id="rId11" Type="http://schemas.openxmlformats.org/officeDocument/2006/relationships/hyperlink" Target="https://www.fin.ee/media/5681/download" TargetMode="External"/><Relationship Id="rId24" Type="http://schemas.openxmlformats.org/officeDocument/2006/relationships/hyperlink" Target="https://pohiseadus.ee/sisu/3502/paragrahv_31" TargetMode="External"/><Relationship Id="rId5" Type="http://schemas.openxmlformats.org/officeDocument/2006/relationships/hyperlink" Target="https://blogi.fin.ee/2023/02/hoiu-laenuuhistutega-seonduvad-muudid-ja-vajadus-seadust-muuta/" TargetMode="External"/><Relationship Id="rId15" Type="http://schemas.openxmlformats.org/officeDocument/2006/relationships/hyperlink" Target="https://statistika.eestipank.ee/" TargetMode="External"/><Relationship Id="rId23" Type="http://schemas.openxmlformats.org/officeDocument/2006/relationships/hyperlink" Target="https://www.stat.ee/et/avasta-statistikat/valdkonnad/heaolu/sotsiaalne-torjutus-ja-vaesus/arvestuslik-elatusmiinimum" TargetMode="External"/><Relationship Id="rId28" Type="http://schemas.openxmlformats.org/officeDocument/2006/relationships/hyperlink" Target="https://www.fi.ee/et/publikatsioonid/finantsinspektsiooni-aastaraamat-2023" TargetMode="External"/><Relationship Id="rId10" Type="http://schemas.openxmlformats.org/officeDocument/2006/relationships/hyperlink" Target="https://valitsus.prelive.vportal.ee/media/6186/download" TargetMode="External"/><Relationship Id="rId19" Type="http://schemas.openxmlformats.org/officeDocument/2006/relationships/hyperlink" Target="https://www.fi.ee/et/blogi/hoiu-laenuuhistud-oige-kujundada-uhistupankadeks" TargetMode="External"/><Relationship Id="rId4" Type="http://schemas.openxmlformats.org/officeDocument/2006/relationships/hyperlink" Target="https://eelnoud.valitsus.ee/main/mount/docList/3e779bb9-6069-41e6-9c6b-cc960f87b2d2" TargetMode="External"/><Relationship Id="rId9" Type="http://schemas.openxmlformats.org/officeDocument/2006/relationships/hyperlink" Target="https://www.fin.ee/sites/default/files/documents/2022-02/5.%20Finantssektor.pdf" TargetMode="External"/><Relationship Id="rId14" Type="http://schemas.openxmlformats.org/officeDocument/2006/relationships/hyperlink" Target="https://hoiu-laenu.ee/liikmed/" TargetMode="External"/><Relationship Id="rId22" Type="http://schemas.openxmlformats.org/officeDocument/2006/relationships/hyperlink" Target="https://eur-lex.europa.eu/legal-content/ET/TXT/?uri=CELEX:02016R0679-20160504" TargetMode="External"/><Relationship Id="rId27" Type="http://schemas.openxmlformats.org/officeDocument/2006/relationships/hyperlink" Target="https://statistika.fi.ee/fistar/"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72CFDEE-7BEB-40D9-B001-6DDDA84C12F7}" type="doc">
      <dgm:prSet loTypeId="urn:microsoft.com/office/officeart/2005/8/layout/chevron1" loCatId="process" qsTypeId="urn:microsoft.com/office/officeart/2005/8/quickstyle/simple1" qsCatId="simple" csTypeId="urn:microsoft.com/office/officeart/2005/8/colors/accent1_2" csCatId="accent1" phldr="1"/>
      <dgm:spPr/>
    </dgm:pt>
    <dgm:pt modelId="{20B4E68A-22B8-477B-A670-AA6D83E73EFD}">
      <dgm:prSet phldrT="[Tekst]" custT="1"/>
      <dgm:spPr/>
      <dgm:t>
        <a:bodyPr/>
        <a:lstStyle/>
        <a:p>
          <a:pPr algn="ctr">
            <a:buFont typeface="+mj-lt"/>
            <a:buAutoNum type="alphaLcParenR"/>
          </a:pPr>
          <a:r>
            <a:rPr lang="et-EE" sz="1000" b="1"/>
            <a:t>2025</a:t>
          </a:r>
          <a:endParaRPr lang="en-US" sz="1000" b="1"/>
        </a:p>
      </dgm:t>
    </dgm:pt>
    <dgm:pt modelId="{401F908E-12ED-4E21-AA46-1DE926814E21}" type="parTrans" cxnId="{FCDC2FD2-EB70-4278-9BEC-2FE7015C2152}">
      <dgm:prSet/>
      <dgm:spPr/>
      <dgm:t>
        <a:bodyPr/>
        <a:lstStyle/>
        <a:p>
          <a:endParaRPr lang="en-US"/>
        </a:p>
      </dgm:t>
    </dgm:pt>
    <dgm:pt modelId="{E59FA026-222B-44C8-A391-3496BFDF2480}" type="sibTrans" cxnId="{FCDC2FD2-EB70-4278-9BEC-2FE7015C2152}">
      <dgm:prSet/>
      <dgm:spPr/>
      <dgm:t>
        <a:bodyPr/>
        <a:lstStyle/>
        <a:p>
          <a:endParaRPr lang="en-US"/>
        </a:p>
      </dgm:t>
    </dgm:pt>
    <dgm:pt modelId="{DCA93F41-4075-4C18-A587-5B08C75692B6}">
      <dgm:prSet phldrT="[Tekst]" custT="1"/>
      <dgm:spPr/>
      <dgm:t>
        <a:bodyPr/>
        <a:lstStyle/>
        <a:p>
          <a:pPr algn="ctr">
            <a:buFont typeface="+mj-lt"/>
            <a:buAutoNum type="alphaLcParenR"/>
          </a:pPr>
          <a:r>
            <a:rPr lang="et-EE" sz="1000" b="1"/>
            <a:t>2026</a:t>
          </a:r>
          <a:endParaRPr lang="en-US" sz="1000" b="1"/>
        </a:p>
      </dgm:t>
    </dgm:pt>
    <dgm:pt modelId="{1AE398F9-BC62-469E-9918-43ADC95A672C}" type="parTrans" cxnId="{9E68B466-CE90-4F82-BA8B-F3D43EE4D9E3}">
      <dgm:prSet/>
      <dgm:spPr/>
      <dgm:t>
        <a:bodyPr/>
        <a:lstStyle/>
        <a:p>
          <a:endParaRPr lang="en-US"/>
        </a:p>
      </dgm:t>
    </dgm:pt>
    <dgm:pt modelId="{0E742FAD-1453-45F3-87A7-E6208BB59798}" type="sibTrans" cxnId="{9E68B466-CE90-4F82-BA8B-F3D43EE4D9E3}">
      <dgm:prSet/>
      <dgm:spPr/>
      <dgm:t>
        <a:bodyPr/>
        <a:lstStyle/>
        <a:p>
          <a:endParaRPr lang="en-US"/>
        </a:p>
      </dgm:t>
    </dgm:pt>
    <dgm:pt modelId="{B5FC758C-8679-4419-8838-561747B72877}">
      <dgm:prSet phldrT="[Tekst]" custT="1"/>
      <dgm:spPr/>
      <dgm:t>
        <a:bodyPr/>
        <a:lstStyle/>
        <a:p>
          <a:pPr algn="ctr"/>
          <a:r>
            <a:rPr lang="et-EE" sz="1000" b="1"/>
            <a:t>2029</a:t>
          </a:r>
          <a:endParaRPr lang="en-US" sz="1000" b="1"/>
        </a:p>
      </dgm:t>
    </dgm:pt>
    <dgm:pt modelId="{5EC92D82-BFEE-47C7-9D69-4B89C12BBC64}" type="parTrans" cxnId="{3E957DDD-C1A6-4E08-90DA-2563B1AAD13A}">
      <dgm:prSet/>
      <dgm:spPr/>
      <dgm:t>
        <a:bodyPr/>
        <a:lstStyle/>
        <a:p>
          <a:endParaRPr lang="en-US"/>
        </a:p>
      </dgm:t>
    </dgm:pt>
    <dgm:pt modelId="{007A8596-40BD-4ACA-8DB9-F6454592F3B4}" type="sibTrans" cxnId="{3E957DDD-C1A6-4E08-90DA-2563B1AAD13A}">
      <dgm:prSet/>
      <dgm:spPr/>
      <dgm:t>
        <a:bodyPr/>
        <a:lstStyle/>
        <a:p>
          <a:endParaRPr lang="en-US"/>
        </a:p>
      </dgm:t>
    </dgm:pt>
    <dgm:pt modelId="{0473096C-CEBA-46E6-AD9C-CC5717E38C16}">
      <dgm:prSet custT="1"/>
      <dgm:spPr/>
      <dgm:t>
        <a:bodyPr/>
        <a:lstStyle/>
        <a:p>
          <a:r>
            <a:rPr lang="et-EE" sz="1000" b="1"/>
            <a:t>2028</a:t>
          </a:r>
          <a:endParaRPr lang="en-US" sz="1000" b="1"/>
        </a:p>
      </dgm:t>
    </dgm:pt>
    <dgm:pt modelId="{A50F25AD-5AE3-413F-A6BF-DA3B1DAAEF86}" type="parTrans" cxnId="{A75058DD-3DC7-4CD3-8B66-64B00DB74B18}">
      <dgm:prSet/>
      <dgm:spPr/>
      <dgm:t>
        <a:bodyPr/>
        <a:lstStyle/>
        <a:p>
          <a:endParaRPr lang="en-US"/>
        </a:p>
      </dgm:t>
    </dgm:pt>
    <dgm:pt modelId="{C82182B0-2C33-43B6-AA7E-96E576C15259}" type="sibTrans" cxnId="{A75058DD-3DC7-4CD3-8B66-64B00DB74B18}">
      <dgm:prSet/>
      <dgm:spPr/>
      <dgm:t>
        <a:bodyPr/>
        <a:lstStyle/>
        <a:p>
          <a:endParaRPr lang="en-US"/>
        </a:p>
      </dgm:t>
    </dgm:pt>
    <dgm:pt modelId="{1B2605F4-1BE7-4C68-B05F-B2C1C6F901E9}">
      <dgm:prSet custT="1"/>
      <dgm:spPr/>
      <dgm:t>
        <a:bodyPr/>
        <a:lstStyle/>
        <a:p>
          <a:r>
            <a:rPr lang="et-EE" sz="1000" b="1"/>
            <a:t>2027</a:t>
          </a:r>
          <a:endParaRPr lang="en-US" sz="1000" b="1"/>
        </a:p>
      </dgm:t>
    </dgm:pt>
    <dgm:pt modelId="{5C965421-C20B-43C7-9851-F48A823A456D}" type="parTrans" cxnId="{D9AE27DB-C87B-4F3A-935B-4FD606A64570}">
      <dgm:prSet/>
      <dgm:spPr/>
      <dgm:t>
        <a:bodyPr/>
        <a:lstStyle/>
        <a:p>
          <a:endParaRPr lang="en-US"/>
        </a:p>
      </dgm:t>
    </dgm:pt>
    <dgm:pt modelId="{DB463120-B4A4-4773-96B4-3A4905DE8662}" type="sibTrans" cxnId="{D9AE27DB-C87B-4F3A-935B-4FD606A64570}">
      <dgm:prSet/>
      <dgm:spPr/>
      <dgm:t>
        <a:bodyPr/>
        <a:lstStyle/>
        <a:p>
          <a:endParaRPr lang="en-US"/>
        </a:p>
      </dgm:t>
    </dgm:pt>
    <dgm:pt modelId="{FD15C81D-54AF-48F4-B8C9-815F729512BA}" type="pres">
      <dgm:prSet presAssocID="{472CFDEE-7BEB-40D9-B001-6DDDA84C12F7}" presName="Name0" presStyleCnt="0">
        <dgm:presLayoutVars>
          <dgm:dir/>
          <dgm:animLvl val="lvl"/>
          <dgm:resizeHandles val="exact"/>
        </dgm:presLayoutVars>
      </dgm:prSet>
      <dgm:spPr/>
    </dgm:pt>
    <dgm:pt modelId="{375060BE-D6DC-4342-B09C-0AEECAFFF0E2}" type="pres">
      <dgm:prSet presAssocID="{20B4E68A-22B8-477B-A670-AA6D83E73EFD}" presName="parTxOnly" presStyleLbl="node1" presStyleIdx="0" presStyleCnt="5">
        <dgm:presLayoutVars>
          <dgm:chMax val="0"/>
          <dgm:chPref val="0"/>
          <dgm:bulletEnabled val="1"/>
        </dgm:presLayoutVars>
      </dgm:prSet>
      <dgm:spPr/>
    </dgm:pt>
    <dgm:pt modelId="{A62F4D2A-09B5-40C4-986F-39E4691A8622}" type="pres">
      <dgm:prSet presAssocID="{E59FA026-222B-44C8-A391-3496BFDF2480}" presName="parTxOnlySpace" presStyleCnt="0"/>
      <dgm:spPr/>
    </dgm:pt>
    <dgm:pt modelId="{0AFCB4F1-46EB-45CD-9663-9CC6C0061FFD}" type="pres">
      <dgm:prSet presAssocID="{DCA93F41-4075-4C18-A587-5B08C75692B6}" presName="parTxOnly" presStyleLbl="node1" presStyleIdx="1" presStyleCnt="5">
        <dgm:presLayoutVars>
          <dgm:chMax val="0"/>
          <dgm:chPref val="0"/>
          <dgm:bulletEnabled val="1"/>
        </dgm:presLayoutVars>
      </dgm:prSet>
      <dgm:spPr/>
    </dgm:pt>
    <dgm:pt modelId="{8F58AD76-6F39-4AC6-AC46-739B97F8A95A}" type="pres">
      <dgm:prSet presAssocID="{0E742FAD-1453-45F3-87A7-E6208BB59798}" presName="parTxOnlySpace" presStyleCnt="0"/>
      <dgm:spPr/>
    </dgm:pt>
    <dgm:pt modelId="{4FCE3D6C-BF3D-4C08-B0DA-EAD60881A80D}" type="pres">
      <dgm:prSet presAssocID="{1B2605F4-1BE7-4C68-B05F-B2C1C6F901E9}" presName="parTxOnly" presStyleLbl="node1" presStyleIdx="2" presStyleCnt="5">
        <dgm:presLayoutVars>
          <dgm:chMax val="0"/>
          <dgm:chPref val="0"/>
          <dgm:bulletEnabled val="1"/>
        </dgm:presLayoutVars>
      </dgm:prSet>
      <dgm:spPr/>
    </dgm:pt>
    <dgm:pt modelId="{263A1467-968B-4934-A376-7A3010A04707}" type="pres">
      <dgm:prSet presAssocID="{DB463120-B4A4-4773-96B4-3A4905DE8662}" presName="parTxOnlySpace" presStyleCnt="0"/>
      <dgm:spPr/>
    </dgm:pt>
    <dgm:pt modelId="{095C8065-349F-4BA7-A68D-A69EEA7D500A}" type="pres">
      <dgm:prSet presAssocID="{0473096C-CEBA-46E6-AD9C-CC5717E38C16}" presName="parTxOnly" presStyleLbl="node1" presStyleIdx="3" presStyleCnt="5">
        <dgm:presLayoutVars>
          <dgm:chMax val="0"/>
          <dgm:chPref val="0"/>
          <dgm:bulletEnabled val="1"/>
        </dgm:presLayoutVars>
      </dgm:prSet>
      <dgm:spPr/>
    </dgm:pt>
    <dgm:pt modelId="{50612735-2FD4-4B7F-8469-B50D4171C6C2}" type="pres">
      <dgm:prSet presAssocID="{C82182B0-2C33-43B6-AA7E-96E576C15259}" presName="parTxOnlySpace" presStyleCnt="0"/>
      <dgm:spPr/>
    </dgm:pt>
    <dgm:pt modelId="{F5E3444D-C6C7-467B-9CC6-5248A6E9AD8B}" type="pres">
      <dgm:prSet presAssocID="{B5FC758C-8679-4419-8838-561747B72877}" presName="parTxOnly" presStyleLbl="node1" presStyleIdx="4" presStyleCnt="5">
        <dgm:presLayoutVars>
          <dgm:chMax val="0"/>
          <dgm:chPref val="0"/>
          <dgm:bulletEnabled val="1"/>
        </dgm:presLayoutVars>
      </dgm:prSet>
      <dgm:spPr/>
    </dgm:pt>
  </dgm:ptLst>
  <dgm:cxnLst>
    <dgm:cxn modelId="{941E9B1D-C721-4437-A216-68A6F9C68CE1}" type="presOf" srcId="{1B2605F4-1BE7-4C68-B05F-B2C1C6F901E9}" destId="{4FCE3D6C-BF3D-4C08-B0DA-EAD60881A80D}" srcOrd="0" destOrd="0" presId="urn:microsoft.com/office/officeart/2005/8/layout/chevron1"/>
    <dgm:cxn modelId="{9E68B466-CE90-4F82-BA8B-F3D43EE4D9E3}" srcId="{472CFDEE-7BEB-40D9-B001-6DDDA84C12F7}" destId="{DCA93F41-4075-4C18-A587-5B08C75692B6}" srcOrd="1" destOrd="0" parTransId="{1AE398F9-BC62-469E-9918-43ADC95A672C}" sibTransId="{0E742FAD-1453-45F3-87A7-E6208BB59798}"/>
    <dgm:cxn modelId="{4DB3109E-3EFF-4A48-885A-462AF706FF24}" type="presOf" srcId="{20B4E68A-22B8-477B-A670-AA6D83E73EFD}" destId="{375060BE-D6DC-4342-B09C-0AEECAFFF0E2}" srcOrd="0" destOrd="0" presId="urn:microsoft.com/office/officeart/2005/8/layout/chevron1"/>
    <dgm:cxn modelId="{FE652AA7-1642-4ED5-9349-C6A7B8C8BACB}" type="presOf" srcId="{B5FC758C-8679-4419-8838-561747B72877}" destId="{F5E3444D-C6C7-467B-9CC6-5248A6E9AD8B}" srcOrd="0" destOrd="0" presId="urn:microsoft.com/office/officeart/2005/8/layout/chevron1"/>
    <dgm:cxn modelId="{C50C2AA8-36E4-4724-94EE-2EB50CB20A8B}" type="presOf" srcId="{0473096C-CEBA-46E6-AD9C-CC5717E38C16}" destId="{095C8065-349F-4BA7-A68D-A69EEA7D500A}" srcOrd="0" destOrd="0" presId="urn:microsoft.com/office/officeart/2005/8/layout/chevron1"/>
    <dgm:cxn modelId="{E3FF20B5-1989-4D7C-8B01-28CFE76539F0}" type="presOf" srcId="{DCA93F41-4075-4C18-A587-5B08C75692B6}" destId="{0AFCB4F1-46EB-45CD-9663-9CC6C0061FFD}" srcOrd="0" destOrd="0" presId="urn:microsoft.com/office/officeart/2005/8/layout/chevron1"/>
    <dgm:cxn modelId="{75521DCA-DCE0-41A8-83FA-10AA33BE6B54}" type="presOf" srcId="{472CFDEE-7BEB-40D9-B001-6DDDA84C12F7}" destId="{FD15C81D-54AF-48F4-B8C9-815F729512BA}" srcOrd="0" destOrd="0" presId="urn:microsoft.com/office/officeart/2005/8/layout/chevron1"/>
    <dgm:cxn modelId="{FCDC2FD2-EB70-4278-9BEC-2FE7015C2152}" srcId="{472CFDEE-7BEB-40D9-B001-6DDDA84C12F7}" destId="{20B4E68A-22B8-477B-A670-AA6D83E73EFD}" srcOrd="0" destOrd="0" parTransId="{401F908E-12ED-4E21-AA46-1DE926814E21}" sibTransId="{E59FA026-222B-44C8-A391-3496BFDF2480}"/>
    <dgm:cxn modelId="{D9AE27DB-C87B-4F3A-935B-4FD606A64570}" srcId="{472CFDEE-7BEB-40D9-B001-6DDDA84C12F7}" destId="{1B2605F4-1BE7-4C68-B05F-B2C1C6F901E9}" srcOrd="2" destOrd="0" parTransId="{5C965421-C20B-43C7-9851-F48A823A456D}" sibTransId="{DB463120-B4A4-4773-96B4-3A4905DE8662}"/>
    <dgm:cxn modelId="{A75058DD-3DC7-4CD3-8B66-64B00DB74B18}" srcId="{472CFDEE-7BEB-40D9-B001-6DDDA84C12F7}" destId="{0473096C-CEBA-46E6-AD9C-CC5717E38C16}" srcOrd="3" destOrd="0" parTransId="{A50F25AD-5AE3-413F-A6BF-DA3B1DAAEF86}" sibTransId="{C82182B0-2C33-43B6-AA7E-96E576C15259}"/>
    <dgm:cxn modelId="{3E957DDD-C1A6-4E08-90DA-2563B1AAD13A}" srcId="{472CFDEE-7BEB-40D9-B001-6DDDA84C12F7}" destId="{B5FC758C-8679-4419-8838-561747B72877}" srcOrd="4" destOrd="0" parTransId="{5EC92D82-BFEE-47C7-9D69-4B89C12BBC64}" sibTransId="{007A8596-40BD-4ACA-8DB9-F6454592F3B4}"/>
    <dgm:cxn modelId="{5FA42481-D39D-439D-A302-29A0376E23FE}" type="presParOf" srcId="{FD15C81D-54AF-48F4-B8C9-815F729512BA}" destId="{375060BE-D6DC-4342-B09C-0AEECAFFF0E2}" srcOrd="0" destOrd="0" presId="urn:microsoft.com/office/officeart/2005/8/layout/chevron1"/>
    <dgm:cxn modelId="{D8269E84-66C6-4ACE-B4DD-4CF63313C119}" type="presParOf" srcId="{FD15C81D-54AF-48F4-B8C9-815F729512BA}" destId="{A62F4D2A-09B5-40C4-986F-39E4691A8622}" srcOrd="1" destOrd="0" presId="urn:microsoft.com/office/officeart/2005/8/layout/chevron1"/>
    <dgm:cxn modelId="{8F4A2D54-E6F9-426C-AD62-B45272425856}" type="presParOf" srcId="{FD15C81D-54AF-48F4-B8C9-815F729512BA}" destId="{0AFCB4F1-46EB-45CD-9663-9CC6C0061FFD}" srcOrd="2" destOrd="0" presId="urn:microsoft.com/office/officeart/2005/8/layout/chevron1"/>
    <dgm:cxn modelId="{707A117B-7D32-42EE-877C-AD0FEDFFA8E6}" type="presParOf" srcId="{FD15C81D-54AF-48F4-B8C9-815F729512BA}" destId="{8F58AD76-6F39-4AC6-AC46-739B97F8A95A}" srcOrd="3" destOrd="0" presId="urn:microsoft.com/office/officeart/2005/8/layout/chevron1"/>
    <dgm:cxn modelId="{0026FDE5-E4FE-4659-80C8-67E15303543A}" type="presParOf" srcId="{FD15C81D-54AF-48F4-B8C9-815F729512BA}" destId="{4FCE3D6C-BF3D-4C08-B0DA-EAD60881A80D}" srcOrd="4" destOrd="0" presId="urn:microsoft.com/office/officeart/2005/8/layout/chevron1"/>
    <dgm:cxn modelId="{3F8CE137-EFBB-4ECD-B3D9-0FC2AC2D5376}" type="presParOf" srcId="{FD15C81D-54AF-48F4-B8C9-815F729512BA}" destId="{263A1467-968B-4934-A376-7A3010A04707}" srcOrd="5" destOrd="0" presId="urn:microsoft.com/office/officeart/2005/8/layout/chevron1"/>
    <dgm:cxn modelId="{22AB05C3-6CC7-498C-B1E0-741CA34DF398}" type="presParOf" srcId="{FD15C81D-54AF-48F4-B8C9-815F729512BA}" destId="{095C8065-349F-4BA7-A68D-A69EEA7D500A}" srcOrd="6" destOrd="0" presId="urn:microsoft.com/office/officeart/2005/8/layout/chevron1"/>
    <dgm:cxn modelId="{23CE1190-5732-4F36-B692-D73F62B88F03}" type="presParOf" srcId="{FD15C81D-54AF-48F4-B8C9-815F729512BA}" destId="{50612735-2FD4-4B7F-8469-B50D4171C6C2}" srcOrd="7" destOrd="0" presId="urn:microsoft.com/office/officeart/2005/8/layout/chevron1"/>
    <dgm:cxn modelId="{5B288782-D797-41BD-81C5-45DAD9C72E56}" type="presParOf" srcId="{FD15C81D-54AF-48F4-B8C9-815F729512BA}" destId="{F5E3444D-C6C7-467B-9CC6-5248A6E9AD8B}" srcOrd="8" destOrd="0" presId="urn:microsoft.com/office/officeart/2005/8/layout/chevron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72CFDEE-7BEB-40D9-B001-6DDDA84C12F7}" type="doc">
      <dgm:prSet loTypeId="urn:microsoft.com/office/officeart/2005/8/layout/chevron1" loCatId="process" qsTypeId="urn:microsoft.com/office/officeart/2005/8/quickstyle/simple1" qsCatId="simple" csTypeId="urn:microsoft.com/office/officeart/2005/8/colors/accent1_2" csCatId="accent1" phldr="1"/>
      <dgm:spPr/>
    </dgm:pt>
    <dgm:pt modelId="{20B4E68A-22B8-477B-A670-AA6D83E73EFD}">
      <dgm:prSet phldrT="[Tekst]" custT="1"/>
      <dgm:spPr/>
      <dgm:t>
        <a:bodyPr/>
        <a:lstStyle/>
        <a:p>
          <a:pPr algn="ctr">
            <a:buFont typeface="+mj-lt"/>
            <a:buAutoNum type="alphaLcParenR"/>
          </a:pPr>
          <a:r>
            <a:rPr lang="et-EE" sz="1000" b="1"/>
            <a:t>2024</a:t>
          </a:r>
          <a:endParaRPr lang="en-US" sz="1000" b="1"/>
        </a:p>
      </dgm:t>
    </dgm:pt>
    <dgm:pt modelId="{401F908E-12ED-4E21-AA46-1DE926814E21}" type="parTrans" cxnId="{FCDC2FD2-EB70-4278-9BEC-2FE7015C2152}">
      <dgm:prSet/>
      <dgm:spPr/>
      <dgm:t>
        <a:bodyPr/>
        <a:lstStyle/>
        <a:p>
          <a:endParaRPr lang="en-US"/>
        </a:p>
      </dgm:t>
    </dgm:pt>
    <dgm:pt modelId="{E59FA026-222B-44C8-A391-3496BFDF2480}" type="sibTrans" cxnId="{FCDC2FD2-EB70-4278-9BEC-2FE7015C2152}">
      <dgm:prSet/>
      <dgm:spPr/>
      <dgm:t>
        <a:bodyPr/>
        <a:lstStyle/>
        <a:p>
          <a:endParaRPr lang="en-US"/>
        </a:p>
      </dgm:t>
    </dgm:pt>
    <dgm:pt modelId="{DCA93F41-4075-4C18-A587-5B08C75692B6}">
      <dgm:prSet phldrT="[Tekst]" custT="1"/>
      <dgm:spPr/>
      <dgm:t>
        <a:bodyPr/>
        <a:lstStyle/>
        <a:p>
          <a:pPr algn="ctr">
            <a:buFont typeface="+mj-lt"/>
            <a:buAutoNum type="alphaLcParenR"/>
          </a:pPr>
          <a:r>
            <a:rPr lang="et-EE" sz="1000" b="1"/>
            <a:t>2025</a:t>
          </a:r>
          <a:endParaRPr lang="en-US" sz="1000" b="1"/>
        </a:p>
      </dgm:t>
    </dgm:pt>
    <dgm:pt modelId="{1AE398F9-BC62-469E-9918-43ADC95A672C}" type="parTrans" cxnId="{9E68B466-CE90-4F82-BA8B-F3D43EE4D9E3}">
      <dgm:prSet/>
      <dgm:spPr/>
      <dgm:t>
        <a:bodyPr/>
        <a:lstStyle/>
        <a:p>
          <a:endParaRPr lang="en-US"/>
        </a:p>
      </dgm:t>
    </dgm:pt>
    <dgm:pt modelId="{0E742FAD-1453-45F3-87A7-E6208BB59798}" type="sibTrans" cxnId="{9E68B466-CE90-4F82-BA8B-F3D43EE4D9E3}">
      <dgm:prSet/>
      <dgm:spPr/>
      <dgm:t>
        <a:bodyPr/>
        <a:lstStyle/>
        <a:p>
          <a:endParaRPr lang="en-US"/>
        </a:p>
      </dgm:t>
    </dgm:pt>
    <dgm:pt modelId="{B5FC758C-8679-4419-8838-561747B72877}">
      <dgm:prSet phldrT="[Tekst]" custT="1"/>
      <dgm:spPr/>
      <dgm:t>
        <a:bodyPr/>
        <a:lstStyle/>
        <a:p>
          <a:pPr algn="ctr"/>
          <a:r>
            <a:rPr lang="et-EE" sz="1000" b="1"/>
            <a:t>2028</a:t>
          </a:r>
          <a:endParaRPr lang="en-US" sz="1000" b="1"/>
        </a:p>
      </dgm:t>
    </dgm:pt>
    <dgm:pt modelId="{5EC92D82-BFEE-47C7-9D69-4B89C12BBC64}" type="parTrans" cxnId="{3E957DDD-C1A6-4E08-90DA-2563B1AAD13A}">
      <dgm:prSet/>
      <dgm:spPr/>
      <dgm:t>
        <a:bodyPr/>
        <a:lstStyle/>
        <a:p>
          <a:endParaRPr lang="en-US"/>
        </a:p>
      </dgm:t>
    </dgm:pt>
    <dgm:pt modelId="{007A8596-40BD-4ACA-8DB9-F6454592F3B4}" type="sibTrans" cxnId="{3E957DDD-C1A6-4E08-90DA-2563B1AAD13A}">
      <dgm:prSet/>
      <dgm:spPr/>
      <dgm:t>
        <a:bodyPr/>
        <a:lstStyle/>
        <a:p>
          <a:endParaRPr lang="en-US"/>
        </a:p>
      </dgm:t>
    </dgm:pt>
    <dgm:pt modelId="{0473096C-CEBA-46E6-AD9C-CC5717E38C16}">
      <dgm:prSet custT="1"/>
      <dgm:spPr/>
      <dgm:t>
        <a:bodyPr/>
        <a:lstStyle/>
        <a:p>
          <a:r>
            <a:rPr lang="et-EE" sz="1000" b="1"/>
            <a:t>2027</a:t>
          </a:r>
          <a:endParaRPr lang="en-US" sz="1000" b="1"/>
        </a:p>
      </dgm:t>
    </dgm:pt>
    <dgm:pt modelId="{A50F25AD-5AE3-413F-A6BF-DA3B1DAAEF86}" type="parTrans" cxnId="{A75058DD-3DC7-4CD3-8B66-64B00DB74B18}">
      <dgm:prSet/>
      <dgm:spPr/>
      <dgm:t>
        <a:bodyPr/>
        <a:lstStyle/>
        <a:p>
          <a:endParaRPr lang="en-US"/>
        </a:p>
      </dgm:t>
    </dgm:pt>
    <dgm:pt modelId="{C82182B0-2C33-43B6-AA7E-96E576C15259}" type="sibTrans" cxnId="{A75058DD-3DC7-4CD3-8B66-64B00DB74B18}">
      <dgm:prSet/>
      <dgm:spPr/>
      <dgm:t>
        <a:bodyPr/>
        <a:lstStyle/>
        <a:p>
          <a:endParaRPr lang="en-US"/>
        </a:p>
      </dgm:t>
    </dgm:pt>
    <dgm:pt modelId="{1B2605F4-1BE7-4C68-B05F-B2C1C6F901E9}">
      <dgm:prSet custT="1"/>
      <dgm:spPr/>
      <dgm:t>
        <a:bodyPr/>
        <a:lstStyle/>
        <a:p>
          <a:r>
            <a:rPr lang="et-EE" sz="1000" b="1"/>
            <a:t>2026</a:t>
          </a:r>
          <a:endParaRPr lang="en-US" sz="1000" b="1"/>
        </a:p>
      </dgm:t>
    </dgm:pt>
    <dgm:pt modelId="{5C965421-C20B-43C7-9851-F48A823A456D}" type="parTrans" cxnId="{D9AE27DB-C87B-4F3A-935B-4FD606A64570}">
      <dgm:prSet/>
      <dgm:spPr/>
      <dgm:t>
        <a:bodyPr/>
        <a:lstStyle/>
        <a:p>
          <a:endParaRPr lang="en-US"/>
        </a:p>
      </dgm:t>
    </dgm:pt>
    <dgm:pt modelId="{DB463120-B4A4-4773-96B4-3A4905DE8662}" type="sibTrans" cxnId="{D9AE27DB-C87B-4F3A-935B-4FD606A64570}">
      <dgm:prSet/>
      <dgm:spPr/>
      <dgm:t>
        <a:bodyPr/>
        <a:lstStyle/>
        <a:p>
          <a:endParaRPr lang="en-US"/>
        </a:p>
      </dgm:t>
    </dgm:pt>
    <dgm:pt modelId="{FD15C81D-54AF-48F4-B8C9-815F729512BA}" type="pres">
      <dgm:prSet presAssocID="{472CFDEE-7BEB-40D9-B001-6DDDA84C12F7}" presName="Name0" presStyleCnt="0">
        <dgm:presLayoutVars>
          <dgm:dir/>
          <dgm:animLvl val="lvl"/>
          <dgm:resizeHandles val="exact"/>
        </dgm:presLayoutVars>
      </dgm:prSet>
      <dgm:spPr/>
    </dgm:pt>
    <dgm:pt modelId="{375060BE-D6DC-4342-B09C-0AEECAFFF0E2}" type="pres">
      <dgm:prSet presAssocID="{20B4E68A-22B8-477B-A670-AA6D83E73EFD}" presName="parTxOnly" presStyleLbl="node1" presStyleIdx="0" presStyleCnt="5">
        <dgm:presLayoutVars>
          <dgm:chMax val="0"/>
          <dgm:chPref val="0"/>
          <dgm:bulletEnabled val="1"/>
        </dgm:presLayoutVars>
      </dgm:prSet>
      <dgm:spPr/>
    </dgm:pt>
    <dgm:pt modelId="{A62F4D2A-09B5-40C4-986F-39E4691A8622}" type="pres">
      <dgm:prSet presAssocID="{E59FA026-222B-44C8-A391-3496BFDF2480}" presName="parTxOnlySpace" presStyleCnt="0"/>
      <dgm:spPr/>
    </dgm:pt>
    <dgm:pt modelId="{0AFCB4F1-46EB-45CD-9663-9CC6C0061FFD}" type="pres">
      <dgm:prSet presAssocID="{DCA93F41-4075-4C18-A587-5B08C75692B6}" presName="parTxOnly" presStyleLbl="node1" presStyleIdx="1" presStyleCnt="5">
        <dgm:presLayoutVars>
          <dgm:chMax val="0"/>
          <dgm:chPref val="0"/>
          <dgm:bulletEnabled val="1"/>
        </dgm:presLayoutVars>
      </dgm:prSet>
      <dgm:spPr/>
    </dgm:pt>
    <dgm:pt modelId="{8F58AD76-6F39-4AC6-AC46-739B97F8A95A}" type="pres">
      <dgm:prSet presAssocID="{0E742FAD-1453-45F3-87A7-E6208BB59798}" presName="parTxOnlySpace" presStyleCnt="0"/>
      <dgm:spPr/>
    </dgm:pt>
    <dgm:pt modelId="{4FCE3D6C-BF3D-4C08-B0DA-EAD60881A80D}" type="pres">
      <dgm:prSet presAssocID="{1B2605F4-1BE7-4C68-B05F-B2C1C6F901E9}" presName="parTxOnly" presStyleLbl="node1" presStyleIdx="2" presStyleCnt="5">
        <dgm:presLayoutVars>
          <dgm:chMax val="0"/>
          <dgm:chPref val="0"/>
          <dgm:bulletEnabled val="1"/>
        </dgm:presLayoutVars>
      </dgm:prSet>
      <dgm:spPr/>
    </dgm:pt>
    <dgm:pt modelId="{263A1467-968B-4934-A376-7A3010A04707}" type="pres">
      <dgm:prSet presAssocID="{DB463120-B4A4-4773-96B4-3A4905DE8662}" presName="parTxOnlySpace" presStyleCnt="0"/>
      <dgm:spPr/>
    </dgm:pt>
    <dgm:pt modelId="{095C8065-349F-4BA7-A68D-A69EEA7D500A}" type="pres">
      <dgm:prSet presAssocID="{0473096C-CEBA-46E6-AD9C-CC5717E38C16}" presName="parTxOnly" presStyleLbl="node1" presStyleIdx="3" presStyleCnt="5">
        <dgm:presLayoutVars>
          <dgm:chMax val="0"/>
          <dgm:chPref val="0"/>
          <dgm:bulletEnabled val="1"/>
        </dgm:presLayoutVars>
      </dgm:prSet>
      <dgm:spPr/>
    </dgm:pt>
    <dgm:pt modelId="{50612735-2FD4-4B7F-8469-B50D4171C6C2}" type="pres">
      <dgm:prSet presAssocID="{C82182B0-2C33-43B6-AA7E-96E576C15259}" presName="parTxOnlySpace" presStyleCnt="0"/>
      <dgm:spPr/>
    </dgm:pt>
    <dgm:pt modelId="{F5E3444D-C6C7-467B-9CC6-5248A6E9AD8B}" type="pres">
      <dgm:prSet presAssocID="{B5FC758C-8679-4419-8838-561747B72877}" presName="parTxOnly" presStyleLbl="node1" presStyleIdx="4" presStyleCnt="5">
        <dgm:presLayoutVars>
          <dgm:chMax val="0"/>
          <dgm:chPref val="0"/>
          <dgm:bulletEnabled val="1"/>
        </dgm:presLayoutVars>
      </dgm:prSet>
      <dgm:spPr/>
    </dgm:pt>
  </dgm:ptLst>
  <dgm:cxnLst>
    <dgm:cxn modelId="{941E9B1D-C721-4437-A216-68A6F9C68CE1}" type="presOf" srcId="{1B2605F4-1BE7-4C68-B05F-B2C1C6F901E9}" destId="{4FCE3D6C-BF3D-4C08-B0DA-EAD60881A80D}" srcOrd="0" destOrd="0" presId="urn:microsoft.com/office/officeart/2005/8/layout/chevron1"/>
    <dgm:cxn modelId="{9E68B466-CE90-4F82-BA8B-F3D43EE4D9E3}" srcId="{472CFDEE-7BEB-40D9-B001-6DDDA84C12F7}" destId="{DCA93F41-4075-4C18-A587-5B08C75692B6}" srcOrd="1" destOrd="0" parTransId="{1AE398F9-BC62-469E-9918-43ADC95A672C}" sibTransId="{0E742FAD-1453-45F3-87A7-E6208BB59798}"/>
    <dgm:cxn modelId="{4DB3109E-3EFF-4A48-885A-462AF706FF24}" type="presOf" srcId="{20B4E68A-22B8-477B-A670-AA6D83E73EFD}" destId="{375060BE-D6DC-4342-B09C-0AEECAFFF0E2}" srcOrd="0" destOrd="0" presId="urn:microsoft.com/office/officeart/2005/8/layout/chevron1"/>
    <dgm:cxn modelId="{FE652AA7-1642-4ED5-9349-C6A7B8C8BACB}" type="presOf" srcId="{B5FC758C-8679-4419-8838-561747B72877}" destId="{F5E3444D-C6C7-467B-9CC6-5248A6E9AD8B}" srcOrd="0" destOrd="0" presId="urn:microsoft.com/office/officeart/2005/8/layout/chevron1"/>
    <dgm:cxn modelId="{C50C2AA8-36E4-4724-94EE-2EB50CB20A8B}" type="presOf" srcId="{0473096C-CEBA-46E6-AD9C-CC5717E38C16}" destId="{095C8065-349F-4BA7-A68D-A69EEA7D500A}" srcOrd="0" destOrd="0" presId="urn:microsoft.com/office/officeart/2005/8/layout/chevron1"/>
    <dgm:cxn modelId="{E3FF20B5-1989-4D7C-8B01-28CFE76539F0}" type="presOf" srcId="{DCA93F41-4075-4C18-A587-5B08C75692B6}" destId="{0AFCB4F1-46EB-45CD-9663-9CC6C0061FFD}" srcOrd="0" destOrd="0" presId="urn:microsoft.com/office/officeart/2005/8/layout/chevron1"/>
    <dgm:cxn modelId="{75521DCA-DCE0-41A8-83FA-10AA33BE6B54}" type="presOf" srcId="{472CFDEE-7BEB-40D9-B001-6DDDA84C12F7}" destId="{FD15C81D-54AF-48F4-B8C9-815F729512BA}" srcOrd="0" destOrd="0" presId="urn:microsoft.com/office/officeart/2005/8/layout/chevron1"/>
    <dgm:cxn modelId="{FCDC2FD2-EB70-4278-9BEC-2FE7015C2152}" srcId="{472CFDEE-7BEB-40D9-B001-6DDDA84C12F7}" destId="{20B4E68A-22B8-477B-A670-AA6D83E73EFD}" srcOrd="0" destOrd="0" parTransId="{401F908E-12ED-4E21-AA46-1DE926814E21}" sibTransId="{E59FA026-222B-44C8-A391-3496BFDF2480}"/>
    <dgm:cxn modelId="{D9AE27DB-C87B-4F3A-935B-4FD606A64570}" srcId="{472CFDEE-7BEB-40D9-B001-6DDDA84C12F7}" destId="{1B2605F4-1BE7-4C68-B05F-B2C1C6F901E9}" srcOrd="2" destOrd="0" parTransId="{5C965421-C20B-43C7-9851-F48A823A456D}" sibTransId="{DB463120-B4A4-4773-96B4-3A4905DE8662}"/>
    <dgm:cxn modelId="{A75058DD-3DC7-4CD3-8B66-64B00DB74B18}" srcId="{472CFDEE-7BEB-40D9-B001-6DDDA84C12F7}" destId="{0473096C-CEBA-46E6-AD9C-CC5717E38C16}" srcOrd="3" destOrd="0" parTransId="{A50F25AD-5AE3-413F-A6BF-DA3B1DAAEF86}" sibTransId="{C82182B0-2C33-43B6-AA7E-96E576C15259}"/>
    <dgm:cxn modelId="{3E957DDD-C1A6-4E08-90DA-2563B1AAD13A}" srcId="{472CFDEE-7BEB-40D9-B001-6DDDA84C12F7}" destId="{B5FC758C-8679-4419-8838-561747B72877}" srcOrd="4" destOrd="0" parTransId="{5EC92D82-BFEE-47C7-9D69-4B89C12BBC64}" sibTransId="{007A8596-40BD-4ACA-8DB9-F6454592F3B4}"/>
    <dgm:cxn modelId="{5FA42481-D39D-439D-A302-29A0376E23FE}" type="presParOf" srcId="{FD15C81D-54AF-48F4-B8C9-815F729512BA}" destId="{375060BE-D6DC-4342-B09C-0AEECAFFF0E2}" srcOrd="0" destOrd="0" presId="urn:microsoft.com/office/officeart/2005/8/layout/chevron1"/>
    <dgm:cxn modelId="{D8269E84-66C6-4ACE-B4DD-4CF63313C119}" type="presParOf" srcId="{FD15C81D-54AF-48F4-B8C9-815F729512BA}" destId="{A62F4D2A-09B5-40C4-986F-39E4691A8622}" srcOrd="1" destOrd="0" presId="urn:microsoft.com/office/officeart/2005/8/layout/chevron1"/>
    <dgm:cxn modelId="{8F4A2D54-E6F9-426C-AD62-B45272425856}" type="presParOf" srcId="{FD15C81D-54AF-48F4-B8C9-815F729512BA}" destId="{0AFCB4F1-46EB-45CD-9663-9CC6C0061FFD}" srcOrd="2" destOrd="0" presId="urn:microsoft.com/office/officeart/2005/8/layout/chevron1"/>
    <dgm:cxn modelId="{707A117B-7D32-42EE-877C-AD0FEDFFA8E6}" type="presParOf" srcId="{FD15C81D-54AF-48F4-B8C9-815F729512BA}" destId="{8F58AD76-6F39-4AC6-AC46-739B97F8A95A}" srcOrd="3" destOrd="0" presId="urn:microsoft.com/office/officeart/2005/8/layout/chevron1"/>
    <dgm:cxn modelId="{0026FDE5-E4FE-4659-80C8-67E15303543A}" type="presParOf" srcId="{FD15C81D-54AF-48F4-B8C9-815F729512BA}" destId="{4FCE3D6C-BF3D-4C08-B0DA-EAD60881A80D}" srcOrd="4" destOrd="0" presId="urn:microsoft.com/office/officeart/2005/8/layout/chevron1"/>
    <dgm:cxn modelId="{3F8CE137-EFBB-4ECD-B3D9-0FC2AC2D5376}" type="presParOf" srcId="{FD15C81D-54AF-48F4-B8C9-815F729512BA}" destId="{263A1467-968B-4934-A376-7A3010A04707}" srcOrd="5" destOrd="0" presId="urn:microsoft.com/office/officeart/2005/8/layout/chevron1"/>
    <dgm:cxn modelId="{22AB05C3-6CC7-498C-B1E0-741CA34DF398}" type="presParOf" srcId="{FD15C81D-54AF-48F4-B8C9-815F729512BA}" destId="{095C8065-349F-4BA7-A68D-A69EEA7D500A}" srcOrd="6" destOrd="0" presId="urn:microsoft.com/office/officeart/2005/8/layout/chevron1"/>
    <dgm:cxn modelId="{23CE1190-5732-4F36-B692-D73F62B88F03}" type="presParOf" srcId="{FD15C81D-54AF-48F4-B8C9-815F729512BA}" destId="{50612735-2FD4-4B7F-8469-B50D4171C6C2}" srcOrd="7" destOrd="0" presId="urn:microsoft.com/office/officeart/2005/8/layout/chevron1"/>
    <dgm:cxn modelId="{5B288782-D797-41BD-81C5-45DAD9C72E56}" type="presParOf" srcId="{FD15C81D-54AF-48F4-B8C9-815F729512BA}" destId="{F5E3444D-C6C7-467B-9CC6-5248A6E9AD8B}" srcOrd="8" destOrd="0" presId="urn:microsoft.com/office/officeart/2005/8/layout/chevron1"/>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5060BE-D6DC-4342-B09C-0AEECAFFF0E2}">
      <dsp:nvSpPr>
        <dsp:cNvPr id="0" name=""/>
        <dsp:cNvSpPr/>
      </dsp:nvSpPr>
      <dsp:spPr>
        <a:xfrm>
          <a:off x="1578" y="0"/>
          <a:ext cx="1404596" cy="326004"/>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Font typeface="+mj-lt"/>
            <a:buNone/>
          </a:pPr>
          <a:r>
            <a:rPr lang="et-EE" sz="1000" b="1" kern="1200"/>
            <a:t>2025</a:t>
          </a:r>
          <a:endParaRPr lang="en-US" sz="1000" b="1" kern="1200"/>
        </a:p>
      </dsp:txBody>
      <dsp:txXfrm>
        <a:off x="164580" y="0"/>
        <a:ext cx="1078592" cy="326004"/>
      </dsp:txXfrm>
    </dsp:sp>
    <dsp:sp modelId="{0AFCB4F1-46EB-45CD-9663-9CC6C0061FFD}">
      <dsp:nvSpPr>
        <dsp:cNvPr id="0" name=""/>
        <dsp:cNvSpPr/>
      </dsp:nvSpPr>
      <dsp:spPr>
        <a:xfrm>
          <a:off x="1265714" y="0"/>
          <a:ext cx="1404596" cy="326004"/>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Font typeface="+mj-lt"/>
            <a:buNone/>
          </a:pPr>
          <a:r>
            <a:rPr lang="et-EE" sz="1000" b="1" kern="1200"/>
            <a:t>2026</a:t>
          </a:r>
          <a:endParaRPr lang="en-US" sz="1000" b="1" kern="1200"/>
        </a:p>
      </dsp:txBody>
      <dsp:txXfrm>
        <a:off x="1428716" y="0"/>
        <a:ext cx="1078592" cy="326004"/>
      </dsp:txXfrm>
    </dsp:sp>
    <dsp:sp modelId="{4FCE3D6C-BF3D-4C08-B0DA-EAD60881A80D}">
      <dsp:nvSpPr>
        <dsp:cNvPr id="0" name=""/>
        <dsp:cNvSpPr/>
      </dsp:nvSpPr>
      <dsp:spPr>
        <a:xfrm>
          <a:off x="2529851" y="0"/>
          <a:ext cx="1404596" cy="326004"/>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t-EE" sz="1000" b="1" kern="1200"/>
            <a:t>2027</a:t>
          </a:r>
          <a:endParaRPr lang="en-US" sz="1000" b="1" kern="1200"/>
        </a:p>
      </dsp:txBody>
      <dsp:txXfrm>
        <a:off x="2692853" y="0"/>
        <a:ext cx="1078592" cy="326004"/>
      </dsp:txXfrm>
    </dsp:sp>
    <dsp:sp modelId="{095C8065-349F-4BA7-A68D-A69EEA7D500A}">
      <dsp:nvSpPr>
        <dsp:cNvPr id="0" name=""/>
        <dsp:cNvSpPr/>
      </dsp:nvSpPr>
      <dsp:spPr>
        <a:xfrm>
          <a:off x="3793988" y="0"/>
          <a:ext cx="1404596" cy="326004"/>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t-EE" sz="1000" b="1" kern="1200"/>
            <a:t>2028</a:t>
          </a:r>
          <a:endParaRPr lang="en-US" sz="1000" b="1" kern="1200"/>
        </a:p>
      </dsp:txBody>
      <dsp:txXfrm>
        <a:off x="3956990" y="0"/>
        <a:ext cx="1078592" cy="326004"/>
      </dsp:txXfrm>
    </dsp:sp>
    <dsp:sp modelId="{F5E3444D-C6C7-467B-9CC6-5248A6E9AD8B}">
      <dsp:nvSpPr>
        <dsp:cNvPr id="0" name=""/>
        <dsp:cNvSpPr/>
      </dsp:nvSpPr>
      <dsp:spPr>
        <a:xfrm>
          <a:off x="5058125" y="0"/>
          <a:ext cx="1404596" cy="326004"/>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t-EE" sz="1000" b="1" kern="1200"/>
            <a:t>2029</a:t>
          </a:r>
          <a:endParaRPr lang="en-US" sz="1000" b="1" kern="1200"/>
        </a:p>
      </dsp:txBody>
      <dsp:txXfrm>
        <a:off x="5221127" y="0"/>
        <a:ext cx="1078592" cy="32600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5060BE-D6DC-4342-B09C-0AEECAFFF0E2}">
      <dsp:nvSpPr>
        <dsp:cNvPr id="0" name=""/>
        <dsp:cNvSpPr/>
      </dsp:nvSpPr>
      <dsp:spPr>
        <a:xfrm>
          <a:off x="1578" y="0"/>
          <a:ext cx="1404596" cy="326004"/>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Font typeface="+mj-lt"/>
            <a:buNone/>
          </a:pPr>
          <a:r>
            <a:rPr lang="et-EE" sz="1000" b="1" kern="1200"/>
            <a:t>2024</a:t>
          </a:r>
          <a:endParaRPr lang="en-US" sz="1000" b="1" kern="1200"/>
        </a:p>
      </dsp:txBody>
      <dsp:txXfrm>
        <a:off x="164580" y="0"/>
        <a:ext cx="1078592" cy="326004"/>
      </dsp:txXfrm>
    </dsp:sp>
    <dsp:sp modelId="{0AFCB4F1-46EB-45CD-9663-9CC6C0061FFD}">
      <dsp:nvSpPr>
        <dsp:cNvPr id="0" name=""/>
        <dsp:cNvSpPr/>
      </dsp:nvSpPr>
      <dsp:spPr>
        <a:xfrm>
          <a:off x="1265714" y="0"/>
          <a:ext cx="1404596" cy="326004"/>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Font typeface="+mj-lt"/>
            <a:buNone/>
          </a:pPr>
          <a:r>
            <a:rPr lang="et-EE" sz="1000" b="1" kern="1200"/>
            <a:t>2025</a:t>
          </a:r>
          <a:endParaRPr lang="en-US" sz="1000" b="1" kern="1200"/>
        </a:p>
      </dsp:txBody>
      <dsp:txXfrm>
        <a:off x="1428716" y="0"/>
        <a:ext cx="1078592" cy="326004"/>
      </dsp:txXfrm>
    </dsp:sp>
    <dsp:sp modelId="{4FCE3D6C-BF3D-4C08-B0DA-EAD60881A80D}">
      <dsp:nvSpPr>
        <dsp:cNvPr id="0" name=""/>
        <dsp:cNvSpPr/>
      </dsp:nvSpPr>
      <dsp:spPr>
        <a:xfrm>
          <a:off x="2529851" y="0"/>
          <a:ext cx="1404596" cy="326004"/>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t-EE" sz="1000" b="1" kern="1200"/>
            <a:t>2026</a:t>
          </a:r>
          <a:endParaRPr lang="en-US" sz="1000" b="1" kern="1200"/>
        </a:p>
      </dsp:txBody>
      <dsp:txXfrm>
        <a:off x="2692853" y="0"/>
        <a:ext cx="1078592" cy="326004"/>
      </dsp:txXfrm>
    </dsp:sp>
    <dsp:sp modelId="{095C8065-349F-4BA7-A68D-A69EEA7D500A}">
      <dsp:nvSpPr>
        <dsp:cNvPr id="0" name=""/>
        <dsp:cNvSpPr/>
      </dsp:nvSpPr>
      <dsp:spPr>
        <a:xfrm>
          <a:off x="3793988" y="0"/>
          <a:ext cx="1404596" cy="326004"/>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t-EE" sz="1000" b="1" kern="1200"/>
            <a:t>2027</a:t>
          </a:r>
          <a:endParaRPr lang="en-US" sz="1000" b="1" kern="1200"/>
        </a:p>
      </dsp:txBody>
      <dsp:txXfrm>
        <a:off x="3956990" y="0"/>
        <a:ext cx="1078592" cy="326004"/>
      </dsp:txXfrm>
    </dsp:sp>
    <dsp:sp modelId="{F5E3444D-C6C7-467B-9CC6-5248A6E9AD8B}">
      <dsp:nvSpPr>
        <dsp:cNvPr id="0" name=""/>
        <dsp:cNvSpPr/>
      </dsp:nvSpPr>
      <dsp:spPr>
        <a:xfrm>
          <a:off x="5058125" y="0"/>
          <a:ext cx="1404596" cy="326004"/>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t-EE" sz="1000" b="1" kern="1200"/>
            <a:t>2028</a:t>
          </a:r>
          <a:endParaRPr lang="en-US" sz="1000" b="1" kern="1200"/>
        </a:p>
      </dsp:txBody>
      <dsp:txXfrm>
        <a:off x="5221127" y="0"/>
        <a:ext cx="1078592" cy="326004"/>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56391-9ED4-42AF-89D8-EF75F838E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83</Pages>
  <Words>36281</Words>
  <Characters>210430</Characters>
  <Application>Microsoft Office Word</Application>
  <DocSecurity>0</DocSecurity>
  <Lines>1753</Lines>
  <Paragraphs>492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Nõmmik</dc:creator>
  <cp:keywords/>
  <dc:description/>
  <cp:lastModifiedBy>Markus Ühtigi</cp:lastModifiedBy>
  <cp:revision>68</cp:revision>
  <cp:lastPrinted>2024-07-31T19:38:00Z</cp:lastPrinted>
  <dcterms:created xsi:type="dcterms:W3CDTF">2024-07-31T19:48:00Z</dcterms:created>
  <dcterms:modified xsi:type="dcterms:W3CDTF">2024-10-31T09:22:00Z</dcterms:modified>
</cp:coreProperties>
</file>